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22A79" w14:textId="41FE6185" w:rsidR="00DE2286" w:rsidRDefault="00DE2286" w:rsidP="008F7F5B">
      <w:pPr>
        <w:pStyle w:val="Heading1"/>
      </w:pPr>
      <w:r w:rsidRPr="00895B8C">
        <w:t>Justification:</w:t>
      </w:r>
    </w:p>
    <w:p w14:paraId="56EFEFE0" w14:textId="4DD245EE" w:rsidR="00646789" w:rsidRDefault="00646789" w:rsidP="00646789"/>
    <w:p w14:paraId="3984848F" w14:textId="474EC477" w:rsidR="000A1B6D" w:rsidRDefault="000A1B6D" w:rsidP="00646789">
      <w:pPr>
        <w:pStyle w:val="ListParagraph"/>
        <w:numPr>
          <w:ilvl w:val="0"/>
          <w:numId w:val="1"/>
        </w:numPr>
      </w:pPr>
      <w:r>
        <w:t>Make usage of “device type” vs. “device” consistent.</w:t>
      </w:r>
    </w:p>
    <w:p w14:paraId="515D8A9F" w14:textId="7F3BF074" w:rsidR="00646789" w:rsidRDefault="00646789" w:rsidP="00646789">
      <w:pPr>
        <w:pStyle w:val="ListParagraph"/>
        <w:numPr>
          <w:ilvl w:val="0"/>
          <w:numId w:val="1"/>
        </w:numPr>
      </w:pPr>
      <w:r>
        <w:t>Clarify NAK usage when several instances of a device type are implemented by a node.</w:t>
      </w:r>
    </w:p>
    <w:p w14:paraId="16D1A856" w14:textId="3782BF22" w:rsidR="00646789" w:rsidRDefault="00646789" w:rsidP="00646789">
      <w:pPr>
        <w:pStyle w:val="ListParagraph"/>
        <w:numPr>
          <w:ilvl w:val="0"/>
          <w:numId w:val="1"/>
        </w:numPr>
      </w:pPr>
      <w:r>
        <w:t>Clarify DMRV broadcast rate for multiple faults.</w:t>
      </w:r>
    </w:p>
    <w:p w14:paraId="3B75830D" w14:textId="36676119" w:rsidR="00646789" w:rsidRPr="00646789" w:rsidRDefault="00646789" w:rsidP="00646789">
      <w:pPr>
        <w:pStyle w:val="ListParagraph"/>
        <w:numPr>
          <w:ilvl w:val="0"/>
          <w:numId w:val="1"/>
        </w:numPr>
      </w:pPr>
      <w:r>
        <w:t>Clarify mean</w:t>
      </w:r>
      <w:r w:rsidR="00AE2247">
        <w:t>ing</w:t>
      </w:r>
      <w:r>
        <w:t xml:space="preserve"> of yellow and red fault lamps.</w:t>
      </w:r>
    </w:p>
    <w:p w14:paraId="3E93BA9E" w14:textId="77777777" w:rsidR="00DE2286" w:rsidRDefault="00DE2286">
      <w:bookmarkStart w:id="0" w:name="_GoBack"/>
      <w:bookmarkEnd w:id="0"/>
    </w:p>
    <w:p w14:paraId="6D7392D6" w14:textId="4F37F3B5" w:rsidR="00DE2286" w:rsidRPr="00DE2286" w:rsidRDefault="00DE2286" w:rsidP="008F7F5B">
      <w:pPr>
        <w:pStyle w:val="Heading1"/>
      </w:pPr>
      <w:r>
        <w:t xml:space="preserve">Original </w:t>
      </w:r>
      <w:r w:rsidRPr="008F7F5B">
        <w:t>Section</w:t>
      </w:r>
      <w:r>
        <w:t>:</w:t>
      </w:r>
    </w:p>
    <w:p w14:paraId="05D50F49" w14:textId="77777777" w:rsidR="00DE2286" w:rsidRPr="00DE2286" w:rsidRDefault="00DE2286" w:rsidP="008F7F5B">
      <w:pPr>
        <w:pStyle w:val="Heading2"/>
      </w:pPr>
      <w:bookmarkStart w:id="1" w:name="__RefNumPara__183394_1359295969"/>
      <w:bookmarkEnd w:id="1"/>
      <w:r w:rsidRPr="00DE2286">
        <w:t xml:space="preserve">3.2.4 </w:t>
      </w:r>
      <w:r w:rsidRPr="008F7F5B">
        <w:t>Network</w:t>
      </w:r>
      <w:r w:rsidRPr="00DE2286">
        <w:t>, transport, and application layer message types</w:t>
      </w:r>
    </w:p>
    <w:p w14:paraId="59B81A97" w14:textId="77777777" w:rsidR="00DE2286" w:rsidRPr="00DE2286" w:rsidRDefault="00DE2286" w:rsidP="008F7F5B">
      <w:pPr>
        <w:pStyle w:val="Heading3"/>
      </w:pPr>
      <w:r w:rsidRPr="00DE2286">
        <w:t xml:space="preserve">3.2.4.1 </w:t>
      </w:r>
      <w:r w:rsidRPr="008F7F5B">
        <w:t>Instance</w:t>
      </w:r>
    </w:p>
    <w:p w14:paraId="06E1001B" w14:textId="77777777" w:rsidR="00DE2286" w:rsidRPr="00DE2286" w:rsidRDefault="00DE2286" w:rsidP="00DE2286">
      <w:pPr>
        <w:spacing w:before="100" w:beforeAutospacing="1" w:after="115"/>
        <w:rPr>
          <w:rFonts w:ascii="Times New Roman" w:eastAsia="Times New Roman" w:hAnsi="Times New Roman" w:cs="Times New Roman"/>
        </w:rPr>
      </w:pPr>
      <w:r w:rsidRPr="00DE2286">
        <w:rPr>
          <w:rFonts w:ascii="Times New Roman" w:eastAsia="Times New Roman" w:hAnsi="Times New Roman" w:cs="Times New Roman"/>
        </w:rPr>
        <w:t>One of the fundamental issues RV-C had to address is the plethora of devices in an RV that have multiple installations. An RV may have seven or more awnings, four climate control zones, two or more inverters, and dozens of lights, keypads, and the like. This factor had to be addressed in a simple, direct manner. The means the committee devised is called "Instancing".</w:t>
      </w:r>
    </w:p>
    <w:p w14:paraId="00CDB8D8" w14:textId="77777777" w:rsidR="00DE2286" w:rsidRPr="00DE2286" w:rsidRDefault="00DE2286" w:rsidP="00DE2286">
      <w:pPr>
        <w:spacing w:before="100" w:beforeAutospacing="1" w:after="115"/>
        <w:rPr>
          <w:rFonts w:ascii="Times New Roman" w:eastAsia="Times New Roman" w:hAnsi="Times New Roman" w:cs="Times New Roman"/>
        </w:rPr>
      </w:pPr>
      <w:r w:rsidRPr="00DE2286">
        <w:rPr>
          <w:rFonts w:ascii="Times New Roman" w:eastAsia="Times New Roman" w:hAnsi="Times New Roman" w:cs="Times New Roman"/>
        </w:rPr>
        <w:t>Devices in RV-C are defined as either single-instance or multiple-instance. There are very few of the former items - generator, GPS and chassis being examples. Data packets for these devices have no special provisions for identifying the source or target of the packet. But data packets involving multiple-instance devices always have as the first data byte the "Instance" for the source or target device. The Instance is a tag that identifies which specific physical device of a particular type within the RV is referenced in the DGN. For example, Awning Instance 1 refers to the main patio awning, whereas Awning Instance 2 refers to a different awning on the same RV.</w:t>
      </w:r>
    </w:p>
    <w:p w14:paraId="6F38F050" w14:textId="77777777" w:rsidR="00DE2286" w:rsidRPr="00DE2286" w:rsidRDefault="00DE2286" w:rsidP="00DE2286">
      <w:pPr>
        <w:spacing w:before="100" w:beforeAutospacing="1" w:after="115"/>
        <w:rPr>
          <w:rFonts w:ascii="Times New Roman" w:eastAsia="Times New Roman" w:hAnsi="Times New Roman" w:cs="Times New Roman"/>
        </w:rPr>
      </w:pPr>
      <w:r w:rsidRPr="00DE2286">
        <w:rPr>
          <w:rFonts w:ascii="Times New Roman" w:eastAsia="Times New Roman" w:hAnsi="Times New Roman" w:cs="Times New Roman"/>
        </w:rPr>
        <w:t>Instances are always in reference to a device type, so instance numbers can be duplicated across devices. There may be an Awning Instance 1, a Thermostat Instance 1, and a DC Load Instance 1, all coexisting on the network. Every instanced DGN is specific to a particular device type, and are organized accordingly in the RV-C protocol document.</w:t>
      </w:r>
    </w:p>
    <w:p w14:paraId="76680F97" w14:textId="77777777" w:rsidR="00DE2286" w:rsidRPr="00DE2286" w:rsidRDefault="00DE2286" w:rsidP="00DE2286">
      <w:pPr>
        <w:spacing w:before="100" w:beforeAutospacing="1" w:after="115"/>
        <w:rPr>
          <w:rFonts w:ascii="Times New Roman" w:eastAsia="Times New Roman" w:hAnsi="Times New Roman" w:cs="Times New Roman"/>
        </w:rPr>
      </w:pPr>
      <w:r w:rsidRPr="00DE2286">
        <w:rPr>
          <w:rFonts w:ascii="Times New Roman" w:eastAsia="Times New Roman" w:hAnsi="Times New Roman" w:cs="Times New Roman"/>
        </w:rPr>
        <w:t>The Instance is completely distinct from the Source Address. The Source Address identifies the CAN node - that is, the microprocessor that is sending and receiving data. The Instance identifies the physical device - awning, inverter, tank, etc</w:t>
      </w:r>
      <w:proofErr w:type="gramStart"/>
      <w:r w:rsidRPr="00DE2286">
        <w:rPr>
          <w:rFonts w:ascii="Times New Roman" w:eastAsia="Times New Roman" w:hAnsi="Times New Roman" w:cs="Times New Roman"/>
        </w:rPr>
        <w:t>..</w:t>
      </w:r>
      <w:proofErr w:type="gramEnd"/>
      <w:r w:rsidRPr="00DE2286">
        <w:rPr>
          <w:rFonts w:ascii="Times New Roman" w:eastAsia="Times New Roman" w:hAnsi="Times New Roman" w:cs="Times New Roman"/>
        </w:rPr>
        <w:t xml:space="preserve"> - being described or commanded in the message. The Instance is always a single data byte, usually with a value from 1 to 250. (Some devices have limitations on the range of values, and some devices have more complicated schemes.) In most cases the value is arbitrary, though for some devices RV-C assigns a specific meaning to certain numbers. In almost all cases, zero is not a valid Instance.</w:t>
      </w:r>
    </w:p>
    <w:p w14:paraId="112B1A35" w14:textId="77777777" w:rsidR="00DE2286" w:rsidRPr="00DE2286" w:rsidRDefault="00DE2286" w:rsidP="00DE2286">
      <w:pPr>
        <w:spacing w:before="100" w:beforeAutospacing="1" w:after="115"/>
        <w:rPr>
          <w:rFonts w:ascii="Times New Roman" w:eastAsia="Times New Roman" w:hAnsi="Times New Roman" w:cs="Times New Roman"/>
        </w:rPr>
      </w:pPr>
      <w:r w:rsidRPr="00DE2286">
        <w:rPr>
          <w:rFonts w:ascii="Times New Roman" w:eastAsia="Times New Roman" w:hAnsi="Times New Roman" w:cs="Times New Roman"/>
        </w:rPr>
        <w:t>For example, for an Awning Instance 1 is defined as the Main Patio Awning. A large RV may have several smaller awnings assigned Instances 2 and higher. Any command to the patio awning would have a first data byte of 1, and any status information about that awning would also have the same first data byte. The same would be true for the other awnings, with the appropriate Instance put in the first data byte.</w:t>
      </w:r>
    </w:p>
    <w:p w14:paraId="3D990A97" w14:textId="77777777" w:rsidR="00DE2286" w:rsidRPr="00DE2286" w:rsidRDefault="00DE2286" w:rsidP="00DE2286">
      <w:pPr>
        <w:spacing w:before="100" w:beforeAutospacing="1" w:after="115"/>
        <w:rPr>
          <w:rFonts w:ascii="Times New Roman" w:eastAsia="Times New Roman" w:hAnsi="Times New Roman" w:cs="Times New Roman"/>
        </w:rPr>
      </w:pPr>
      <w:r w:rsidRPr="00DE2286">
        <w:rPr>
          <w:rFonts w:ascii="Times New Roman" w:eastAsia="Times New Roman" w:hAnsi="Times New Roman" w:cs="Times New Roman"/>
        </w:rPr>
        <w:lastRenderedPageBreak/>
        <w:t>The Instances always refer to the physical device rather than the microprocessor that is processing the message. A single microprocessor often handles several device Instances. For example, a wall thermostat may handle several climate control zones. The microprocessor in that thermostat would send and parse messages for each climate control zone Instance independently. It is even possible (though rare) for one device Instance to be spread over multiple microprocessors. Each processor would have different Source Address, but use the same Instance.</w:t>
      </w:r>
    </w:p>
    <w:p w14:paraId="33382A8F" w14:textId="77777777" w:rsidR="00DE2286" w:rsidRPr="00DE2286" w:rsidRDefault="00DE2286" w:rsidP="00DE2286">
      <w:pPr>
        <w:spacing w:before="100" w:beforeAutospacing="1" w:after="115"/>
        <w:rPr>
          <w:rFonts w:ascii="Times New Roman" w:eastAsia="Times New Roman" w:hAnsi="Times New Roman" w:cs="Times New Roman"/>
        </w:rPr>
      </w:pPr>
      <w:r w:rsidRPr="00DE2286">
        <w:rPr>
          <w:rFonts w:ascii="Times New Roman" w:eastAsia="Times New Roman" w:hAnsi="Times New Roman" w:cs="Times New Roman"/>
        </w:rPr>
        <w:t>RV-C does not specify how the Instance is assigned to a device. A general DGN is provided, but manufacturers may also use dip switches, jumpers, or even hard-coding to establish which physical device is assigned each Instance.</w:t>
      </w:r>
    </w:p>
    <w:p w14:paraId="0CC5726A" w14:textId="77777777" w:rsidR="00DE2286" w:rsidRPr="00DE2286" w:rsidRDefault="00DE2286" w:rsidP="008F7F5B">
      <w:pPr>
        <w:pStyle w:val="Heading3"/>
      </w:pPr>
      <w:bookmarkStart w:id="2" w:name="__RefHeading__283394_572875657"/>
      <w:bookmarkStart w:id="3" w:name="__RefNumPara__30193274"/>
      <w:bookmarkEnd w:id="2"/>
      <w:bookmarkEnd w:id="3"/>
      <w:r w:rsidRPr="00DE2286">
        <w:t xml:space="preserve">3.2.4.2 </w:t>
      </w:r>
      <w:r w:rsidRPr="008F7F5B">
        <w:t>Information</w:t>
      </w:r>
      <w:r w:rsidRPr="00DE2286">
        <w:t xml:space="preserve"> sharing</w:t>
      </w:r>
    </w:p>
    <w:p w14:paraId="0DC30468" w14:textId="77777777" w:rsidR="00DE2286" w:rsidRPr="00DE2286" w:rsidRDefault="00DE2286" w:rsidP="00DE2286">
      <w:pPr>
        <w:spacing w:before="100" w:beforeAutospacing="1" w:after="115"/>
        <w:rPr>
          <w:rFonts w:ascii="Times New Roman" w:eastAsia="Times New Roman" w:hAnsi="Times New Roman" w:cs="Times New Roman"/>
        </w:rPr>
      </w:pPr>
      <w:r w:rsidRPr="00DE2286">
        <w:rPr>
          <w:rFonts w:ascii="Times New Roman" w:eastAsia="Times New Roman" w:hAnsi="Times New Roman" w:cs="Times New Roman"/>
        </w:rPr>
        <w:t>Most RV-C nodes have associated with them a set of data, which it broadcasts on the network. For example, a generator transmits data on it loading, fuel consumption, AC amperage and voltage, coolant temperature, and so on. To accomplish this, messages may be defined and DGNs assigned to these messages. All information sharing may be accomplished through these pre-formatted messages.</w:t>
      </w:r>
    </w:p>
    <w:p w14:paraId="0D8CD098" w14:textId="77777777" w:rsidR="00DE2286" w:rsidRPr="00DE2286" w:rsidRDefault="00DE2286" w:rsidP="00DE2286">
      <w:pPr>
        <w:spacing w:before="100" w:beforeAutospacing="1" w:after="115"/>
        <w:rPr>
          <w:rFonts w:ascii="Times New Roman" w:eastAsia="Times New Roman" w:hAnsi="Times New Roman" w:cs="Times New Roman"/>
        </w:rPr>
      </w:pPr>
      <w:r w:rsidRPr="00DE2286">
        <w:rPr>
          <w:rFonts w:ascii="Times New Roman" w:eastAsia="Times New Roman" w:hAnsi="Times New Roman" w:cs="Times New Roman"/>
        </w:rPr>
        <w:t>Information sharing messages are generally set at priority 6. Exceptionally, higher priorities may be used for time-sensitive data (such as data used in mechanical controls). Information sharing messages requiring more than 8 data bytes are distributed to several network, transport, and application layer messages. Even if the RV-C node does not support every item in the packet, the entire packet shall be sent. Certain values are used to indicate that a particular datum is not supported or is not available at the moment.</w:t>
      </w:r>
    </w:p>
    <w:p w14:paraId="6E2AFD48" w14:textId="77777777" w:rsidR="00DE2286" w:rsidRPr="00DE2286" w:rsidRDefault="00DE2286" w:rsidP="00DE2286">
      <w:pPr>
        <w:spacing w:before="100" w:beforeAutospacing="1" w:after="115"/>
        <w:rPr>
          <w:rFonts w:ascii="Times New Roman" w:eastAsia="Times New Roman" w:hAnsi="Times New Roman" w:cs="Times New Roman"/>
        </w:rPr>
      </w:pPr>
      <w:r w:rsidRPr="00DE2286">
        <w:rPr>
          <w:rFonts w:ascii="Times New Roman" w:eastAsia="Times New Roman" w:hAnsi="Times New Roman" w:cs="Times New Roman"/>
        </w:rPr>
        <w:t>Each RV-C node may have several messages associated with it. It is also possible that two RV-C nodes may "share" a message – each may transmit different data items from the same group.</w:t>
      </w:r>
    </w:p>
    <w:p w14:paraId="0243977D" w14:textId="77777777" w:rsidR="00DE2286" w:rsidRPr="00DE2286" w:rsidRDefault="00DE2286" w:rsidP="00DE2286">
      <w:pPr>
        <w:spacing w:before="100" w:beforeAutospacing="1" w:after="115"/>
        <w:rPr>
          <w:rFonts w:ascii="Times New Roman" w:eastAsia="Times New Roman" w:hAnsi="Times New Roman" w:cs="Times New Roman"/>
        </w:rPr>
      </w:pPr>
      <w:r w:rsidRPr="00DE2286">
        <w:rPr>
          <w:rFonts w:ascii="Times New Roman" w:eastAsia="Times New Roman" w:hAnsi="Times New Roman" w:cs="Times New Roman"/>
        </w:rPr>
        <w:t>Many data packets may be set to broadcast "on change" rather than on a schedule – that is, whenever certain data items change in value. Some may adjust their broadcast frequency according to whether the RV-C node is "active".</w:t>
      </w:r>
    </w:p>
    <w:p w14:paraId="76175246" w14:textId="77777777" w:rsidR="00DE2286" w:rsidRPr="00DE2286" w:rsidRDefault="00DE2286" w:rsidP="00DE2286">
      <w:pPr>
        <w:spacing w:before="100" w:beforeAutospacing="1" w:after="115"/>
        <w:rPr>
          <w:rFonts w:ascii="Times New Roman" w:eastAsia="Times New Roman" w:hAnsi="Times New Roman" w:cs="Times New Roman"/>
        </w:rPr>
      </w:pPr>
      <w:r w:rsidRPr="00DE2286">
        <w:rPr>
          <w:rFonts w:ascii="Times New Roman" w:eastAsia="Times New Roman" w:hAnsi="Times New Roman" w:cs="Times New Roman"/>
        </w:rPr>
        <w:t>The minimum broadcast gap for data packets is 50 ms unless otherwise specified in the DGN table for each device. For a command signal data packet, the minimum broadcast gap is “as needed” unless otherwise specified by the DGN table for that device.</w:t>
      </w:r>
    </w:p>
    <w:p w14:paraId="77BC4CA7" w14:textId="77777777" w:rsidR="00DE2286" w:rsidRPr="00DE2286" w:rsidRDefault="00DE2286" w:rsidP="008F7F5B">
      <w:pPr>
        <w:pStyle w:val="Heading3"/>
      </w:pPr>
      <w:bookmarkStart w:id="4" w:name="__RefNumPara__30203269"/>
      <w:bookmarkEnd w:id="4"/>
      <w:r w:rsidRPr="00DE2286">
        <w:t>3.2.4.3 Information request</w:t>
      </w:r>
    </w:p>
    <w:p w14:paraId="0DD591F1" w14:textId="77777777" w:rsidR="00DE2286" w:rsidRPr="00DE2286" w:rsidRDefault="00DE2286" w:rsidP="00DE2286">
      <w:pPr>
        <w:spacing w:before="100" w:beforeAutospacing="1" w:after="115"/>
        <w:rPr>
          <w:rFonts w:ascii="Times New Roman" w:eastAsia="Times New Roman" w:hAnsi="Times New Roman" w:cs="Times New Roman"/>
        </w:rPr>
      </w:pPr>
      <w:r w:rsidRPr="00DE2286">
        <w:rPr>
          <w:rFonts w:ascii="Times New Roman" w:eastAsia="Times New Roman" w:hAnsi="Times New Roman" w:cs="Times New Roman"/>
        </w:rPr>
        <w:t>Most information request messages are broadcast repeatedly at a set rate, but sometimes a RV-C node may need to request a datum be transmitted immediately. To accomplish this, a RV-C node broadcasts a "request for DGN" message. All RV-C nodes that support that DGN are required to respond to such requests.</w:t>
      </w:r>
    </w:p>
    <w:p w14:paraId="554C73FC" w14:textId="77777777" w:rsidR="00DE2286" w:rsidRPr="00DE2286" w:rsidRDefault="00DE2286" w:rsidP="00DE2286">
      <w:pPr>
        <w:spacing w:before="100" w:beforeAutospacing="1" w:after="115"/>
        <w:rPr>
          <w:rFonts w:ascii="Times New Roman" w:eastAsia="Times New Roman" w:hAnsi="Times New Roman" w:cs="Times New Roman"/>
        </w:rPr>
      </w:pPr>
      <w:r w:rsidRPr="00DE2286">
        <w:rPr>
          <w:rFonts w:ascii="Times New Roman" w:eastAsia="Times New Roman" w:hAnsi="Times New Roman" w:cs="Times New Roman"/>
        </w:rPr>
        <w:t>The request for DGN message is defined in Table 3.2.4.3a.and 3.2.4.3b.</w:t>
      </w:r>
    </w:p>
    <w:p w14:paraId="710A758B" w14:textId="77777777" w:rsidR="00DE2286" w:rsidRPr="00DE2286" w:rsidRDefault="00DE2286" w:rsidP="00DE2286">
      <w:pPr>
        <w:spacing w:before="144"/>
        <w:jc w:val="center"/>
        <w:rPr>
          <w:rFonts w:ascii="Times New Roman" w:eastAsia="Times New Roman" w:hAnsi="Times New Roman" w:cs="Times New Roman"/>
        </w:rPr>
      </w:pPr>
      <w:r w:rsidRPr="00DE2286">
        <w:rPr>
          <w:rFonts w:ascii="Times New Roman" w:eastAsia="Times New Roman" w:hAnsi="Times New Roman" w:cs="Times New Roman"/>
          <w:b/>
          <w:bCs/>
        </w:rPr>
        <w:lastRenderedPageBreak/>
        <w:t>Table 3.2.4.3a - Request for DGN</w:t>
      </w:r>
    </w:p>
    <w:tbl>
      <w:tblPr>
        <w:tblW w:w="7920" w:type="dxa"/>
        <w:tblCellSpacing w:w="0" w:type="dxa"/>
        <w:tblInd w:w="720" w:type="dxa"/>
        <w:tblBorders>
          <w:top w:val="outset" w:sz="6" w:space="0" w:color="000000"/>
          <w:left w:val="outset" w:sz="6" w:space="0" w:color="000000"/>
          <w:bottom w:val="outset" w:sz="6" w:space="0" w:color="000000"/>
          <w:right w:val="outset" w:sz="6" w:space="0" w:color="000000"/>
        </w:tblBorders>
        <w:tblCellMar>
          <w:top w:w="200" w:type="dxa"/>
          <w:left w:w="200" w:type="dxa"/>
          <w:bottom w:w="200" w:type="dxa"/>
          <w:right w:w="200" w:type="dxa"/>
        </w:tblCellMar>
        <w:tblLook w:val="04A0" w:firstRow="1" w:lastRow="0" w:firstColumn="1" w:lastColumn="0" w:noHBand="0" w:noVBand="1"/>
      </w:tblPr>
      <w:tblGrid>
        <w:gridCol w:w="2614"/>
        <w:gridCol w:w="5306"/>
      </w:tblGrid>
      <w:tr w:rsidR="00DE2286" w:rsidRPr="00DE2286" w14:paraId="7EAE27D6" w14:textId="77777777" w:rsidTr="00DE2286">
        <w:trPr>
          <w:tblHeader/>
          <w:tblCellSpacing w:w="0" w:type="dxa"/>
        </w:trPr>
        <w:tc>
          <w:tcPr>
            <w:tcW w:w="1650" w:type="pct"/>
            <w:tcBorders>
              <w:top w:val="outset" w:sz="6" w:space="0" w:color="000000"/>
              <w:left w:val="outset" w:sz="6" w:space="0" w:color="000000"/>
              <w:bottom w:val="outset" w:sz="6" w:space="0" w:color="000000"/>
              <w:right w:val="outset" w:sz="6" w:space="0" w:color="000000"/>
            </w:tcBorders>
            <w:hideMark/>
          </w:tcPr>
          <w:p w14:paraId="394C3E06"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Attribute</w:t>
            </w:r>
          </w:p>
        </w:tc>
        <w:tc>
          <w:tcPr>
            <w:tcW w:w="3350" w:type="pct"/>
            <w:tcBorders>
              <w:top w:val="outset" w:sz="6" w:space="0" w:color="000000"/>
              <w:left w:val="outset" w:sz="6" w:space="0" w:color="000000"/>
              <w:bottom w:val="outset" w:sz="6" w:space="0" w:color="000000"/>
              <w:right w:val="outset" w:sz="6" w:space="0" w:color="000000"/>
            </w:tcBorders>
            <w:hideMark/>
          </w:tcPr>
          <w:p w14:paraId="3CF42EA4"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Value definition</w:t>
            </w:r>
          </w:p>
        </w:tc>
      </w:tr>
      <w:tr w:rsidR="00DE2286" w:rsidRPr="00DE2286" w14:paraId="5309E099" w14:textId="77777777" w:rsidTr="00DE2286">
        <w:trPr>
          <w:tblCellSpacing w:w="0" w:type="dxa"/>
        </w:trPr>
        <w:tc>
          <w:tcPr>
            <w:tcW w:w="1650" w:type="pct"/>
            <w:tcBorders>
              <w:top w:val="outset" w:sz="6" w:space="0" w:color="000000"/>
              <w:left w:val="outset" w:sz="6" w:space="0" w:color="000000"/>
              <w:bottom w:val="outset" w:sz="6" w:space="0" w:color="000000"/>
              <w:right w:val="outset" w:sz="6" w:space="0" w:color="000000"/>
            </w:tcBorders>
            <w:hideMark/>
          </w:tcPr>
          <w:p w14:paraId="7A3B29E9"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DGN</w:t>
            </w:r>
          </w:p>
        </w:tc>
        <w:tc>
          <w:tcPr>
            <w:tcW w:w="3350" w:type="pct"/>
            <w:tcBorders>
              <w:top w:val="outset" w:sz="6" w:space="0" w:color="000000"/>
              <w:left w:val="outset" w:sz="6" w:space="0" w:color="000000"/>
              <w:bottom w:val="outset" w:sz="6" w:space="0" w:color="000000"/>
              <w:right w:val="outset" w:sz="6" w:space="0" w:color="000000"/>
            </w:tcBorders>
            <w:hideMark/>
          </w:tcPr>
          <w:p w14:paraId="4AC3C282"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EA00h</w:t>
            </w:r>
          </w:p>
        </w:tc>
      </w:tr>
      <w:tr w:rsidR="00DE2286" w:rsidRPr="00DE2286" w14:paraId="19E7DE62" w14:textId="77777777" w:rsidTr="00DE2286">
        <w:trPr>
          <w:tblCellSpacing w:w="0" w:type="dxa"/>
        </w:trPr>
        <w:tc>
          <w:tcPr>
            <w:tcW w:w="1650" w:type="pct"/>
            <w:tcBorders>
              <w:top w:val="outset" w:sz="6" w:space="0" w:color="000000"/>
              <w:left w:val="outset" w:sz="6" w:space="0" w:color="000000"/>
              <w:bottom w:val="outset" w:sz="6" w:space="0" w:color="000000"/>
              <w:right w:val="outset" w:sz="6" w:space="0" w:color="000000"/>
            </w:tcBorders>
            <w:hideMark/>
          </w:tcPr>
          <w:p w14:paraId="3CFA3296"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DGN-High</w:t>
            </w:r>
          </w:p>
        </w:tc>
        <w:tc>
          <w:tcPr>
            <w:tcW w:w="3350" w:type="pct"/>
            <w:tcBorders>
              <w:top w:val="outset" w:sz="6" w:space="0" w:color="000000"/>
              <w:left w:val="outset" w:sz="6" w:space="0" w:color="000000"/>
              <w:bottom w:val="outset" w:sz="6" w:space="0" w:color="000000"/>
              <w:right w:val="outset" w:sz="6" w:space="0" w:color="000000"/>
            </w:tcBorders>
            <w:hideMark/>
          </w:tcPr>
          <w:p w14:paraId="657378A2" w14:textId="77777777" w:rsidR="00DE2286" w:rsidRPr="00DE2286" w:rsidRDefault="00DE2286" w:rsidP="00DE2286">
            <w:pPr>
              <w:spacing w:before="100" w:beforeAutospacing="1"/>
              <w:rPr>
                <w:rFonts w:ascii="Times New Roman" w:eastAsia="Times New Roman" w:hAnsi="Times New Roman" w:cs="Times New Roman"/>
              </w:rPr>
            </w:pPr>
            <w:proofErr w:type="spellStart"/>
            <w:r w:rsidRPr="00DE2286">
              <w:rPr>
                <w:rFonts w:ascii="Times New Roman" w:eastAsia="Times New Roman" w:hAnsi="Times New Roman" w:cs="Times New Roman"/>
              </w:rPr>
              <w:t>EAh</w:t>
            </w:r>
            <w:proofErr w:type="spellEnd"/>
          </w:p>
        </w:tc>
      </w:tr>
      <w:tr w:rsidR="00DE2286" w:rsidRPr="00DE2286" w14:paraId="60D2B50C" w14:textId="77777777" w:rsidTr="00DE2286">
        <w:trPr>
          <w:tblCellSpacing w:w="0" w:type="dxa"/>
        </w:trPr>
        <w:tc>
          <w:tcPr>
            <w:tcW w:w="1650" w:type="pct"/>
            <w:tcBorders>
              <w:top w:val="outset" w:sz="6" w:space="0" w:color="000000"/>
              <w:left w:val="outset" w:sz="6" w:space="0" w:color="000000"/>
              <w:bottom w:val="outset" w:sz="6" w:space="0" w:color="000000"/>
              <w:right w:val="outset" w:sz="6" w:space="0" w:color="000000"/>
            </w:tcBorders>
            <w:hideMark/>
          </w:tcPr>
          <w:p w14:paraId="6F4B0EEB"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DGN-Low</w:t>
            </w:r>
          </w:p>
        </w:tc>
        <w:tc>
          <w:tcPr>
            <w:tcW w:w="3350" w:type="pct"/>
            <w:tcBorders>
              <w:top w:val="outset" w:sz="6" w:space="0" w:color="000000"/>
              <w:left w:val="outset" w:sz="6" w:space="0" w:color="000000"/>
              <w:bottom w:val="outset" w:sz="6" w:space="0" w:color="000000"/>
              <w:right w:val="outset" w:sz="6" w:space="0" w:color="000000"/>
            </w:tcBorders>
            <w:hideMark/>
          </w:tcPr>
          <w:p w14:paraId="2D884BDA"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 xml:space="preserve">Destination address or </w:t>
            </w:r>
            <w:proofErr w:type="spellStart"/>
            <w:r w:rsidRPr="00DE2286">
              <w:rPr>
                <w:rFonts w:ascii="Times New Roman" w:eastAsia="Times New Roman" w:hAnsi="Times New Roman" w:cs="Times New Roman"/>
              </w:rPr>
              <w:t>FFh</w:t>
            </w:r>
            <w:proofErr w:type="spellEnd"/>
            <w:r w:rsidRPr="00DE2286">
              <w:rPr>
                <w:rFonts w:ascii="Times New Roman" w:eastAsia="Times New Roman" w:hAnsi="Times New Roman" w:cs="Times New Roman"/>
              </w:rPr>
              <w:t xml:space="preserve"> (global)</w:t>
            </w:r>
          </w:p>
        </w:tc>
      </w:tr>
      <w:tr w:rsidR="00DE2286" w:rsidRPr="00DE2286" w14:paraId="4F3E6F39" w14:textId="77777777" w:rsidTr="00DE2286">
        <w:trPr>
          <w:tblCellSpacing w:w="0" w:type="dxa"/>
        </w:trPr>
        <w:tc>
          <w:tcPr>
            <w:tcW w:w="1650" w:type="pct"/>
            <w:tcBorders>
              <w:top w:val="outset" w:sz="6" w:space="0" w:color="000000"/>
              <w:left w:val="outset" w:sz="6" w:space="0" w:color="000000"/>
              <w:bottom w:val="outset" w:sz="6" w:space="0" w:color="000000"/>
              <w:right w:val="outset" w:sz="6" w:space="0" w:color="000000"/>
            </w:tcBorders>
            <w:hideMark/>
          </w:tcPr>
          <w:p w14:paraId="0E7878CF"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Priority:</w:t>
            </w:r>
          </w:p>
        </w:tc>
        <w:tc>
          <w:tcPr>
            <w:tcW w:w="3350" w:type="pct"/>
            <w:tcBorders>
              <w:top w:val="outset" w:sz="6" w:space="0" w:color="000000"/>
              <w:left w:val="outset" w:sz="6" w:space="0" w:color="000000"/>
              <w:bottom w:val="outset" w:sz="6" w:space="0" w:color="000000"/>
              <w:right w:val="outset" w:sz="6" w:space="0" w:color="000000"/>
            </w:tcBorders>
            <w:hideMark/>
          </w:tcPr>
          <w:p w14:paraId="3EBF62CF"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6</w:t>
            </w:r>
          </w:p>
        </w:tc>
      </w:tr>
      <w:tr w:rsidR="00DE2286" w:rsidRPr="00DE2286" w14:paraId="3C265E3C" w14:textId="77777777" w:rsidTr="00DE2286">
        <w:trPr>
          <w:tblCellSpacing w:w="0" w:type="dxa"/>
        </w:trPr>
        <w:tc>
          <w:tcPr>
            <w:tcW w:w="1650" w:type="pct"/>
            <w:tcBorders>
              <w:top w:val="outset" w:sz="6" w:space="0" w:color="000000"/>
              <w:left w:val="outset" w:sz="6" w:space="0" w:color="000000"/>
              <w:bottom w:val="outset" w:sz="6" w:space="0" w:color="000000"/>
              <w:right w:val="outset" w:sz="6" w:space="0" w:color="000000"/>
            </w:tcBorders>
            <w:hideMark/>
          </w:tcPr>
          <w:p w14:paraId="293DB740"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Broadcast gap</w:t>
            </w:r>
          </w:p>
        </w:tc>
        <w:tc>
          <w:tcPr>
            <w:tcW w:w="3350" w:type="pct"/>
            <w:tcBorders>
              <w:top w:val="outset" w:sz="6" w:space="0" w:color="000000"/>
              <w:left w:val="outset" w:sz="6" w:space="0" w:color="000000"/>
              <w:bottom w:val="outset" w:sz="6" w:space="0" w:color="000000"/>
              <w:right w:val="outset" w:sz="6" w:space="0" w:color="000000"/>
            </w:tcBorders>
            <w:hideMark/>
          </w:tcPr>
          <w:p w14:paraId="3FABC80D"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As needed</w:t>
            </w:r>
          </w:p>
        </w:tc>
      </w:tr>
    </w:tbl>
    <w:p w14:paraId="26F9F086" w14:textId="77777777" w:rsidR="00DE2286" w:rsidRPr="00DE2286" w:rsidRDefault="00DE2286" w:rsidP="00DE2286">
      <w:pPr>
        <w:spacing w:before="100" w:beforeAutospacing="1"/>
        <w:rPr>
          <w:rFonts w:ascii="Times New Roman" w:eastAsia="Times New Roman" w:hAnsi="Times New Roman" w:cs="Times New Roman"/>
        </w:rPr>
      </w:pPr>
    </w:p>
    <w:p w14:paraId="5D8D1E84" w14:textId="77777777" w:rsidR="00DE2286" w:rsidRPr="00DE2286" w:rsidRDefault="00DE2286" w:rsidP="00DE2286">
      <w:pPr>
        <w:spacing w:before="144"/>
        <w:jc w:val="center"/>
        <w:rPr>
          <w:rFonts w:ascii="Times New Roman" w:eastAsia="Times New Roman" w:hAnsi="Times New Roman" w:cs="Times New Roman"/>
        </w:rPr>
      </w:pPr>
      <w:r w:rsidRPr="00DE2286">
        <w:rPr>
          <w:rFonts w:ascii="Times New Roman" w:eastAsia="Times New Roman" w:hAnsi="Times New Roman" w:cs="Times New Roman"/>
          <w:b/>
          <w:bCs/>
        </w:rPr>
        <w:t>Table 3.2.4.3b — Signal and parameter definition</w:t>
      </w:r>
    </w:p>
    <w:tbl>
      <w:tblPr>
        <w:tblW w:w="9360" w:type="dxa"/>
        <w:jc w:val="center"/>
        <w:tblCellSpacing w:w="0" w:type="dxa"/>
        <w:tblBorders>
          <w:top w:val="outset" w:sz="6" w:space="0" w:color="000000"/>
          <w:left w:val="outset" w:sz="6" w:space="0" w:color="000000"/>
          <w:bottom w:val="outset" w:sz="6" w:space="0" w:color="000000"/>
          <w:right w:val="outset" w:sz="6" w:space="0" w:color="000000"/>
        </w:tblBorders>
        <w:tblCellMar>
          <w:top w:w="40" w:type="dxa"/>
          <w:left w:w="40" w:type="dxa"/>
          <w:bottom w:w="40" w:type="dxa"/>
          <w:right w:w="40" w:type="dxa"/>
        </w:tblCellMar>
        <w:tblLook w:val="04A0" w:firstRow="1" w:lastRow="0" w:firstColumn="1" w:lastColumn="0" w:noHBand="0" w:noVBand="1"/>
      </w:tblPr>
      <w:tblGrid>
        <w:gridCol w:w="805"/>
        <w:gridCol w:w="766"/>
        <w:gridCol w:w="2217"/>
        <w:gridCol w:w="1165"/>
        <w:gridCol w:w="900"/>
        <w:gridCol w:w="3507"/>
      </w:tblGrid>
      <w:tr w:rsidR="00DE2286" w:rsidRPr="00DE2286" w14:paraId="226EB951" w14:textId="77777777" w:rsidTr="00DE2286">
        <w:trPr>
          <w:tblCellSpacing w:w="0" w:type="dxa"/>
          <w:jc w:val="center"/>
        </w:trPr>
        <w:tc>
          <w:tcPr>
            <w:tcW w:w="915" w:type="dxa"/>
            <w:tcBorders>
              <w:top w:val="outset" w:sz="6" w:space="0" w:color="000000"/>
              <w:left w:val="outset" w:sz="6" w:space="0" w:color="000000"/>
              <w:bottom w:val="outset" w:sz="6" w:space="0" w:color="000000"/>
              <w:right w:val="outset" w:sz="6" w:space="0" w:color="000000"/>
            </w:tcBorders>
            <w:hideMark/>
          </w:tcPr>
          <w:p w14:paraId="09D8A5FE"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Byte</w:t>
            </w:r>
          </w:p>
        </w:tc>
        <w:tc>
          <w:tcPr>
            <w:tcW w:w="930" w:type="dxa"/>
            <w:tcBorders>
              <w:top w:val="outset" w:sz="6" w:space="0" w:color="000000"/>
              <w:left w:val="outset" w:sz="6" w:space="0" w:color="000000"/>
              <w:bottom w:val="outset" w:sz="6" w:space="0" w:color="000000"/>
              <w:right w:val="outset" w:sz="6" w:space="0" w:color="000000"/>
            </w:tcBorders>
            <w:hideMark/>
          </w:tcPr>
          <w:p w14:paraId="5764B44C"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Bit</w:t>
            </w:r>
          </w:p>
        </w:tc>
        <w:tc>
          <w:tcPr>
            <w:tcW w:w="2715" w:type="dxa"/>
            <w:tcBorders>
              <w:top w:val="outset" w:sz="6" w:space="0" w:color="000000"/>
              <w:left w:val="outset" w:sz="6" w:space="0" w:color="000000"/>
              <w:bottom w:val="outset" w:sz="6" w:space="0" w:color="000000"/>
              <w:right w:val="outset" w:sz="6" w:space="0" w:color="000000"/>
            </w:tcBorders>
            <w:hideMark/>
          </w:tcPr>
          <w:p w14:paraId="4D65BC33"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Name</w:t>
            </w:r>
          </w:p>
        </w:tc>
        <w:tc>
          <w:tcPr>
            <w:tcW w:w="1365" w:type="dxa"/>
            <w:tcBorders>
              <w:top w:val="outset" w:sz="6" w:space="0" w:color="000000"/>
              <w:left w:val="outset" w:sz="6" w:space="0" w:color="000000"/>
              <w:bottom w:val="outset" w:sz="6" w:space="0" w:color="000000"/>
              <w:right w:val="outset" w:sz="6" w:space="0" w:color="000000"/>
            </w:tcBorders>
            <w:hideMark/>
          </w:tcPr>
          <w:p w14:paraId="52F1BC47"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Data Type</w:t>
            </w:r>
          </w:p>
        </w:tc>
        <w:tc>
          <w:tcPr>
            <w:tcW w:w="1065" w:type="dxa"/>
            <w:tcBorders>
              <w:top w:val="outset" w:sz="6" w:space="0" w:color="000000"/>
              <w:left w:val="outset" w:sz="6" w:space="0" w:color="000000"/>
              <w:bottom w:val="outset" w:sz="6" w:space="0" w:color="000000"/>
              <w:right w:val="outset" w:sz="6" w:space="0" w:color="000000"/>
            </w:tcBorders>
            <w:hideMark/>
          </w:tcPr>
          <w:p w14:paraId="1ED0E223"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Unit</w:t>
            </w:r>
          </w:p>
        </w:tc>
        <w:tc>
          <w:tcPr>
            <w:tcW w:w="4575" w:type="dxa"/>
            <w:tcBorders>
              <w:top w:val="outset" w:sz="6" w:space="0" w:color="000000"/>
              <w:left w:val="outset" w:sz="6" w:space="0" w:color="000000"/>
              <w:bottom w:val="outset" w:sz="6" w:space="0" w:color="000000"/>
              <w:right w:val="outset" w:sz="6" w:space="0" w:color="000000"/>
            </w:tcBorders>
            <w:hideMark/>
          </w:tcPr>
          <w:p w14:paraId="4E80133C" w14:textId="77777777" w:rsidR="00DE2286" w:rsidRPr="00DE2286" w:rsidRDefault="00DE2286" w:rsidP="00DE2286">
            <w:pPr>
              <w:spacing w:before="100" w:beforeAutospacing="1"/>
              <w:rPr>
                <w:rFonts w:ascii="Times New Roman" w:eastAsia="Times New Roman" w:hAnsi="Times New Roman" w:cs="Times New Roman"/>
              </w:rPr>
            </w:pPr>
          </w:p>
        </w:tc>
      </w:tr>
      <w:tr w:rsidR="00DE2286" w:rsidRPr="00DE2286" w14:paraId="784D7883" w14:textId="77777777" w:rsidTr="00DE2286">
        <w:trPr>
          <w:tblCellSpacing w:w="0" w:type="dxa"/>
          <w:jc w:val="center"/>
        </w:trPr>
        <w:tc>
          <w:tcPr>
            <w:tcW w:w="915" w:type="dxa"/>
            <w:tcBorders>
              <w:top w:val="outset" w:sz="6" w:space="0" w:color="000000"/>
              <w:left w:val="outset" w:sz="6" w:space="0" w:color="000000"/>
              <w:bottom w:val="outset" w:sz="6" w:space="0" w:color="000000"/>
              <w:right w:val="outset" w:sz="6" w:space="0" w:color="000000"/>
            </w:tcBorders>
            <w:hideMark/>
          </w:tcPr>
          <w:p w14:paraId="0CC82E13"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0 to 2</w:t>
            </w:r>
          </w:p>
        </w:tc>
        <w:tc>
          <w:tcPr>
            <w:tcW w:w="930" w:type="dxa"/>
            <w:tcBorders>
              <w:top w:val="outset" w:sz="6" w:space="0" w:color="000000"/>
              <w:left w:val="outset" w:sz="6" w:space="0" w:color="000000"/>
              <w:bottom w:val="outset" w:sz="6" w:space="0" w:color="000000"/>
              <w:right w:val="outset" w:sz="6" w:space="0" w:color="000000"/>
            </w:tcBorders>
            <w:hideMark/>
          </w:tcPr>
          <w:p w14:paraId="769C339D"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w:t>
            </w:r>
          </w:p>
        </w:tc>
        <w:tc>
          <w:tcPr>
            <w:tcW w:w="2715" w:type="dxa"/>
            <w:tcBorders>
              <w:top w:val="outset" w:sz="6" w:space="0" w:color="000000"/>
              <w:left w:val="outset" w:sz="6" w:space="0" w:color="000000"/>
              <w:bottom w:val="outset" w:sz="6" w:space="0" w:color="000000"/>
              <w:right w:val="outset" w:sz="6" w:space="0" w:color="000000"/>
            </w:tcBorders>
            <w:hideMark/>
          </w:tcPr>
          <w:p w14:paraId="61750E63"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Desired DGN</w:t>
            </w:r>
          </w:p>
        </w:tc>
        <w:tc>
          <w:tcPr>
            <w:tcW w:w="1365" w:type="dxa"/>
            <w:tcBorders>
              <w:top w:val="outset" w:sz="6" w:space="0" w:color="000000"/>
              <w:left w:val="outset" w:sz="6" w:space="0" w:color="000000"/>
              <w:bottom w:val="outset" w:sz="6" w:space="0" w:color="000000"/>
              <w:right w:val="outset" w:sz="6" w:space="0" w:color="000000"/>
            </w:tcBorders>
            <w:hideMark/>
          </w:tcPr>
          <w:p w14:paraId="62B5CBA5"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uint17</w:t>
            </w:r>
          </w:p>
        </w:tc>
        <w:tc>
          <w:tcPr>
            <w:tcW w:w="1065" w:type="dxa"/>
            <w:tcBorders>
              <w:top w:val="outset" w:sz="6" w:space="0" w:color="000000"/>
              <w:left w:val="outset" w:sz="6" w:space="0" w:color="000000"/>
              <w:bottom w:val="outset" w:sz="6" w:space="0" w:color="000000"/>
              <w:right w:val="outset" w:sz="6" w:space="0" w:color="000000"/>
            </w:tcBorders>
            <w:hideMark/>
          </w:tcPr>
          <w:p w14:paraId="7352776B"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w:t>
            </w:r>
          </w:p>
        </w:tc>
        <w:tc>
          <w:tcPr>
            <w:tcW w:w="4575" w:type="dxa"/>
            <w:tcBorders>
              <w:top w:val="outset" w:sz="6" w:space="0" w:color="000000"/>
              <w:left w:val="outset" w:sz="6" w:space="0" w:color="000000"/>
              <w:bottom w:val="outset" w:sz="6" w:space="0" w:color="000000"/>
              <w:right w:val="outset" w:sz="6" w:space="0" w:color="000000"/>
            </w:tcBorders>
            <w:hideMark/>
          </w:tcPr>
          <w:p w14:paraId="3DBC3517"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0h - 1FFFFh. LSB in Byte 0.</w:t>
            </w:r>
          </w:p>
        </w:tc>
      </w:tr>
      <w:tr w:rsidR="00DE2286" w:rsidRPr="00DE2286" w14:paraId="6CE47FEB" w14:textId="77777777" w:rsidTr="00DE2286">
        <w:trPr>
          <w:tblCellSpacing w:w="0" w:type="dxa"/>
          <w:jc w:val="center"/>
        </w:trPr>
        <w:tc>
          <w:tcPr>
            <w:tcW w:w="915" w:type="dxa"/>
            <w:tcBorders>
              <w:top w:val="outset" w:sz="6" w:space="0" w:color="000000"/>
              <w:left w:val="outset" w:sz="6" w:space="0" w:color="000000"/>
              <w:bottom w:val="outset" w:sz="6" w:space="0" w:color="000000"/>
              <w:right w:val="outset" w:sz="6" w:space="0" w:color="000000"/>
            </w:tcBorders>
            <w:hideMark/>
          </w:tcPr>
          <w:p w14:paraId="4F152C87"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3</w:t>
            </w:r>
          </w:p>
        </w:tc>
        <w:tc>
          <w:tcPr>
            <w:tcW w:w="930" w:type="dxa"/>
            <w:tcBorders>
              <w:top w:val="outset" w:sz="6" w:space="0" w:color="000000"/>
              <w:left w:val="outset" w:sz="6" w:space="0" w:color="000000"/>
              <w:bottom w:val="outset" w:sz="6" w:space="0" w:color="000000"/>
              <w:right w:val="outset" w:sz="6" w:space="0" w:color="000000"/>
            </w:tcBorders>
            <w:hideMark/>
          </w:tcPr>
          <w:p w14:paraId="7A5A2975"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w:t>
            </w:r>
          </w:p>
        </w:tc>
        <w:tc>
          <w:tcPr>
            <w:tcW w:w="2715" w:type="dxa"/>
            <w:tcBorders>
              <w:top w:val="outset" w:sz="6" w:space="0" w:color="000000"/>
              <w:left w:val="outset" w:sz="6" w:space="0" w:color="000000"/>
              <w:bottom w:val="outset" w:sz="6" w:space="0" w:color="000000"/>
              <w:right w:val="outset" w:sz="6" w:space="0" w:color="000000"/>
            </w:tcBorders>
            <w:hideMark/>
          </w:tcPr>
          <w:p w14:paraId="6FF5555A"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Instance</w:t>
            </w:r>
          </w:p>
        </w:tc>
        <w:tc>
          <w:tcPr>
            <w:tcW w:w="1365" w:type="dxa"/>
            <w:tcBorders>
              <w:top w:val="outset" w:sz="6" w:space="0" w:color="000000"/>
              <w:left w:val="outset" w:sz="6" w:space="0" w:color="000000"/>
              <w:bottom w:val="outset" w:sz="6" w:space="0" w:color="000000"/>
              <w:right w:val="outset" w:sz="6" w:space="0" w:color="000000"/>
            </w:tcBorders>
            <w:hideMark/>
          </w:tcPr>
          <w:p w14:paraId="31D8549C"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uint8</w:t>
            </w:r>
          </w:p>
        </w:tc>
        <w:tc>
          <w:tcPr>
            <w:tcW w:w="1065" w:type="dxa"/>
            <w:tcBorders>
              <w:top w:val="outset" w:sz="6" w:space="0" w:color="000000"/>
              <w:left w:val="outset" w:sz="6" w:space="0" w:color="000000"/>
              <w:bottom w:val="outset" w:sz="6" w:space="0" w:color="000000"/>
              <w:right w:val="outset" w:sz="6" w:space="0" w:color="000000"/>
            </w:tcBorders>
            <w:hideMark/>
          </w:tcPr>
          <w:p w14:paraId="5332A256"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w:t>
            </w:r>
          </w:p>
        </w:tc>
        <w:tc>
          <w:tcPr>
            <w:tcW w:w="4575" w:type="dxa"/>
            <w:tcBorders>
              <w:top w:val="outset" w:sz="6" w:space="0" w:color="000000"/>
              <w:left w:val="outset" w:sz="6" w:space="0" w:color="000000"/>
              <w:bottom w:val="outset" w:sz="6" w:space="0" w:color="000000"/>
              <w:right w:val="outset" w:sz="6" w:space="0" w:color="000000"/>
            </w:tcBorders>
            <w:hideMark/>
          </w:tcPr>
          <w:p w14:paraId="588AA9E3"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0 - 253 - Instance desired, if multi-instanced.</w:t>
            </w:r>
          </w:p>
          <w:p w14:paraId="5AA451D7" w14:textId="77777777" w:rsidR="00DE2286" w:rsidRPr="00DE2286" w:rsidRDefault="00DE2286" w:rsidP="00DE2286">
            <w:pPr>
              <w:spacing w:before="100" w:beforeAutospacing="1"/>
              <w:rPr>
                <w:rFonts w:ascii="Times New Roman" w:eastAsia="Times New Roman" w:hAnsi="Times New Roman" w:cs="Times New Roman"/>
              </w:rPr>
            </w:pPr>
            <w:proofErr w:type="spellStart"/>
            <w:r w:rsidRPr="00DE2286">
              <w:rPr>
                <w:rFonts w:ascii="Times New Roman" w:eastAsia="Times New Roman" w:hAnsi="Times New Roman" w:cs="Times New Roman"/>
              </w:rPr>
              <w:t>FFh</w:t>
            </w:r>
            <w:proofErr w:type="spellEnd"/>
            <w:r w:rsidRPr="00DE2286">
              <w:rPr>
                <w:rFonts w:ascii="Times New Roman" w:eastAsia="Times New Roman" w:hAnsi="Times New Roman" w:cs="Times New Roman"/>
              </w:rPr>
              <w:t xml:space="preserve"> if not multi-instanced, or reports from all instances is desired.</w:t>
            </w:r>
          </w:p>
        </w:tc>
      </w:tr>
      <w:tr w:rsidR="00DE2286" w:rsidRPr="00DE2286" w14:paraId="5CC93625" w14:textId="77777777" w:rsidTr="00DE2286">
        <w:trPr>
          <w:tblCellSpacing w:w="0" w:type="dxa"/>
          <w:jc w:val="center"/>
        </w:trPr>
        <w:tc>
          <w:tcPr>
            <w:tcW w:w="915" w:type="dxa"/>
            <w:tcBorders>
              <w:top w:val="outset" w:sz="6" w:space="0" w:color="000000"/>
              <w:left w:val="outset" w:sz="6" w:space="0" w:color="000000"/>
              <w:bottom w:val="outset" w:sz="6" w:space="0" w:color="000000"/>
              <w:right w:val="outset" w:sz="6" w:space="0" w:color="000000"/>
            </w:tcBorders>
            <w:hideMark/>
          </w:tcPr>
          <w:p w14:paraId="150C39E8"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4</w:t>
            </w:r>
          </w:p>
        </w:tc>
        <w:tc>
          <w:tcPr>
            <w:tcW w:w="930" w:type="dxa"/>
            <w:tcBorders>
              <w:top w:val="outset" w:sz="6" w:space="0" w:color="000000"/>
              <w:left w:val="outset" w:sz="6" w:space="0" w:color="000000"/>
              <w:bottom w:val="outset" w:sz="6" w:space="0" w:color="000000"/>
              <w:right w:val="outset" w:sz="6" w:space="0" w:color="000000"/>
            </w:tcBorders>
            <w:hideMark/>
          </w:tcPr>
          <w:p w14:paraId="1116438A"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w:t>
            </w:r>
          </w:p>
        </w:tc>
        <w:tc>
          <w:tcPr>
            <w:tcW w:w="2715" w:type="dxa"/>
            <w:tcBorders>
              <w:top w:val="outset" w:sz="6" w:space="0" w:color="000000"/>
              <w:left w:val="outset" w:sz="6" w:space="0" w:color="000000"/>
              <w:bottom w:val="outset" w:sz="6" w:space="0" w:color="000000"/>
              <w:right w:val="outset" w:sz="6" w:space="0" w:color="000000"/>
            </w:tcBorders>
            <w:hideMark/>
          </w:tcPr>
          <w:p w14:paraId="1E29B8D6"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Instance Bank or Secondary Instance</w:t>
            </w:r>
          </w:p>
        </w:tc>
        <w:tc>
          <w:tcPr>
            <w:tcW w:w="1365" w:type="dxa"/>
            <w:tcBorders>
              <w:top w:val="outset" w:sz="6" w:space="0" w:color="000000"/>
              <w:left w:val="outset" w:sz="6" w:space="0" w:color="000000"/>
              <w:bottom w:val="outset" w:sz="6" w:space="0" w:color="000000"/>
              <w:right w:val="outset" w:sz="6" w:space="0" w:color="000000"/>
            </w:tcBorders>
            <w:hideMark/>
          </w:tcPr>
          <w:p w14:paraId="41A4A9F5"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uint8</w:t>
            </w:r>
          </w:p>
        </w:tc>
        <w:tc>
          <w:tcPr>
            <w:tcW w:w="1065" w:type="dxa"/>
            <w:tcBorders>
              <w:top w:val="outset" w:sz="6" w:space="0" w:color="000000"/>
              <w:left w:val="outset" w:sz="6" w:space="0" w:color="000000"/>
              <w:bottom w:val="outset" w:sz="6" w:space="0" w:color="000000"/>
              <w:right w:val="outset" w:sz="6" w:space="0" w:color="000000"/>
            </w:tcBorders>
            <w:hideMark/>
          </w:tcPr>
          <w:p w14:paraId="6518E907"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w:t>
            </w:r>
          </w:p>
        </w:tc>
        <w:tc>
          <w:tcPr>
            <w:tcW w:w="4575" w:type="dxa"/>
            <w:tcBorders>
              <w:top w:val="outset" w:sz="6" w:space="0" w:color="000000"/>
              <w:left w:val="outset" w:sz="6" w:space="0" w:color="000000"/>
              <w:bottom w:val="outset" w:sz="6" w:space="0" w:color="000000"/>
              <w:right w:val="outset" w:sz="6" w:space="0" w:color="000000"/>
            </w:tcBorders>
            <w:hideMark/>
          </w:tcPr>
          <w:p w14:paraId="07B0A742"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 xml:space="preserve">0 - 253 - Instance Bank or Secondary Instance desired, if applicable. </w:t>
            </w:r>
          </w:p>
          <w:p w14:paraId="1F0D502B" w14:textId="77777777" w:rsidR="00DE2286" w:rsidRPr="00DE2286" w:rsidRDefault="00DE2286" w:rsidP="00DE2286">
            <w:pPr>
              <w:spacing w:before="100" w:beforeAutospacing="1"/>
              <w:rPr>
                <w:rFonts w:ascii="Times New Roman" w:eastAsia="Times New Roman" w:hAnsi="Times New Roman" w:cs="Times New Roman"/>
              </w:rPr>
            </w:pPr>
            <w:proofErr w:type="spellStart"/>
            <w:r w:rsidRPr="00DE2286">
              <w:rPr>
                <w:rFonts w:ascii="Times New Roman" w:eastAsia="Times New Roman" w:hAnsi="Times New Roman" w:cs="Times New Roman"/>
              </w:rPr>
              <w:t>FFh</w:t>
            </w:r>
            <w:proofErr w:type="spellEnd"/>
            <w:r w:rsidRPr="00DE2286">
              <w:rPr>
                <w:rFonts w:ascii="Times New Roman" w:eastAsia="Times New Roman" w:hAnsi="Times New Roman" w:cs="Times New Roman"/>
              </w:rPr>
              <w:t xml:space="preserve"> - Reports from all matching units is desired.</w:t>
            </w:r>
          </w:p>
        </w:tc>
      </w:tr>
    </w:tbl>
    <w:p w14:paraId="2E2F0FF2" w14:textId="77777777" w:rsidR="00DE2286" w:rsidRPr="00DE2286" w:rsidRDefault="00DE2286" w:rsidP="00DE2286">
      <w:pPr>
        <w:spacing w:before="100" w:beforeAutospacing="1"/>
        <w:rPr>
          <w:rFonts w:ascii="Times New Roman" w:eastAsia="Times New Roman" w:hAnsi="Times New Roman" w:cs="Times New Roman"/>
        </w:rPr>
      </w:pPr>
    </w:p>
    <w:p w14:paraId="5E837CF8" w14:textId="77777777" w:rsidR="00DE2286" w:rsidRPr="00DE2286" w:rsidRDefault="00DE2286" w:rsidP="00DE2286">
      <w:pPr>
        <w:spacing w:before="100" w:beforeAutospacing="1" w:after="115"/>
        <w:rPr>
          <w:rFonts w:ascii="Times New Roman" w:eastAsia="Times New Roman" w:hAnsi="Times New Roman" w:cs="Times New Roman"/>
        </w:rPr>
      </w:pPr>
      <w:r w:rsidRPr="00DE2286">
        <w:rPr>
          <w:rFonts w:ascii="Times New Roman" w:eastAsia="Times New Roman" w:hAnsi="Times New Roman" w:cs="Times New Roman"/>
        </w:rPr>
        <w:t>Note that for single-instance devices, this is identical to corresponding SAE J1939 message, with the difference being that the SAE protocol uses a data packet with just 3 bytes. However, for multi-instanced devices, this is not true. All RV-C messages are 8 bytes in length (see section 3.1), including this message.</w:t>
      </w:r>
    </w:p>
    <w:p w14:paraId="755E2FED" w14:textId="77777777" w:rsidR="00DE2286" w:rsidRPr="00DE2286" w:rsidRDefault="00DE2286" w:rsidP="00DE2286">
      <w:pPr>
        <w:spacing w:before="100" w:beforeAutospacing="1" w:after="115"/>
        <w:rPr>
          <w:rFonts w:ascii="Times New Roman" w:eastAsia="Times New Roman" w:hAnsi="Times New Roman" w:cs="Times New Roman"/>
        </w:rPr>
      </w:pPr>
      <w:r w:rsidRPr="00DE2286">
        <w:rPr>
          <w:rFonts w:ascii="Times New Roman" w:eastAsia="Times New Roman" w:hAnsi="Times New Roman" w:cs="Times New Roman"/>
        </w:rPr>
        <w:t>Instancing was added to this message in 2019. It remains acceptable for nodes to respond to this per the earlier practice, which had no reference to the Instance or Secondary Instance. That is, receiving nodes may ignore Byte 3 and Byte 4 and report their status regardless of their Instance.</w:t>
      </w:r>
    </w:p>
    <w:p w14:paraId="39617E46" w14:textId="77777777" w:rsidR="00DE2286" w:rsidRPr="00DE2286" w:rsidRDefault="00DE2286" w:rsidP="008F7F5B">
      <w:pPr>
        <w:pStyle w:val="Heading3"/>
      </w:pPr>
      <w:bookmarkStart w:id="5" w:name="__RefNumPara__36582590"/>
      <w:bookmarkEnd w:id="5"/>
      <w:r w:rsidRPr="00DE2286">
        <w:t>3.2.4.4 Acknowledgment</w:t>
      </w:r>
    </w:p>
    <w:p w14:paraId="6C3621E9" w14:textId="77777777" w:rsidR="00DE2286" w:rsidRPr="00DE2286" w:rsidRDefault="00DE2286" w:rsidP="00DE2286">
      <w:pPr>
        <w:spacing w:before="100" w:beforeAutospacing="1" w:after="115"/>
        <w:rPr>
          <w:rFonts w:ascii="Times New Roman" w:eastAsia="Times New Roman" w:hAnsi="Times New Roman" w:cs="Times New Roman"/>
        </w:rPr>
      </w:pPr>
      <w:r w:rsidRPr="00DE2286">
        <w:rPr>
          <w:rFonts w:ascii="Times New Roman" w:eastAsia="Times New Roman" w:hAnsi="Times New Roman" w:cs="Times New Roman"/>
        </w:rPr>
        <w:t>Certain messages require an Acknowledgment from the node they target. An ACK or NAK message is required in the following circumstances:</w:t>
      </w:r>
    </w:p>
    <w:p w14:paraId="73BFE9B8" w14:textId="77777777" w:rsidR="00DE2286" w:rsidRPr="00DE2286" w:rsidRDefault="00DE2286" w:rsidP="00DE2286">
      <w:pPr>
        <w:spacing w:before="100" w:beforeAutospacing="1" w:after="115"/>
        <w:rPr>
          <w:rFonts w:ascii="Times New Roman" w:eastAsia="Times New Roman" w:hAnsi="Times New Roman" w:cs="Times New Roman"/>
        </w:rPr>
      </w:pPr>
      <w:r w:rsidRPr="00DE2286">
        <w:rPr>
          <w:rFonts w:ascii="Times New Roman" w:eastAsia="Times New Roman" w:hAnsi="Times New Roman" w:cs="Times New Roman"/>
        </w:rPr>
        <w:t>1. A Request for DGN is directed to a specific address, and the node at that address does not support that DGN. If the Request is directed globally then no NAK is required. If the DGN is supported, then the node shall not send an acknowledgment, but instead shall send the requested DGN.</w:t>
      </w:r>
    </w:p>
    <w:p w14:paraId="24761E46" w14:textId="77777777" w:rsidR="00DE2286" w:rsidRPr="00DE2286" w:rsidRDefault="00DE2286" w:rsidP="00DE2286">
      <w:pPr>
        <w:spacing w:before="100" w:beforeAutospacing="1" w:after="115"/>
        <w:rPr>
          <w:rFonts w:ascii="Times New Roman" w:eastAsia="Times New Roman" w:hAnsi="Times New Roman" w:cs="Times New Roman"/>
        </w:rPr>
      </w:pPr>
      <w:r w:rsidRPr="00DE2286">
        <w:rPr>
          <w:rFonts w:ascii="Times New Roman" w:eastAsia="Times New Roman" w:hAnsi="Times New Roman" w:cs="Times New Roman"/>
        </w:rPr>
        <w:t>2. A command DGN is broadcast that the node supports and for which an acknowledgment is indicated in the DGN definition. If the definition calls for an ACK, the node shall respond, either in a positive or a negative way. If the result is negative, an appropriate code shall be provided in the response. If the definition calls for a NAK, the node shall only respond if the result is negative.</w:t>
      </w:r>
    </w:p>
    <w:p w14:paraId="62742298" w14:textId="77777777" w:rsidR="00DE2286" w:rsidRPr="00DE2286" w:rsidRDefault="00DE2286" w:rsidP="00DE2286">
      <w:pPr>
        <w:spacing w:before="100" w:beforeAutospacing="1" w:after="115"/>
        <w:rPr>
          <w:rFonts w:ascii="Times New Roman" w:eastAsia="Times New Roman" w:hAnsi="Times New Roman" w:cs="Times New Roman"/>
        </w:rPr>
      </w:pPr>
      <w:r w:rsidRPr="00DE2286">
        <w:rPr>
          <w:rFonts w:ascii="Times New Roman" w:eastAsia="Times New Roman" w:hAnsi="Times New Roman" w:cs="Times New Roman"/>
        </w:rPr>
        <w:t>If the definition of a command DGN contains more than one possible command, and a node sends a command that the receiving node does not support, the receiving node shall not send an acknowledgment. It shall only send an acknowledgment if the specific command is supported by the receiving node. For example, AWNING_COMMAND includes both a manual movement command byte and an automatic movement command byte. If an awning receives a DGN directing an automatic movement, but the device does not support that feature, it shall not send an acknowledgment. If it does support the feature but is prevented from acting (say, due to movement of the RV) then it shall send the acknowledgment (NAK), with an appropriate code indicating the problem.</w:t>
      </w:r>
    </w:p>
    <w:p w14:paraId="1C5FFFC8" w14:textId="77777777" w:rsidR="00DE2286" w:rsidRPr="00DE2286" w:rsidRDefault="00DE2286" w:rsidP="00DE2286">
      <w:pPr>
        <w:spacing w:before="100" w:beforeAutospacing="1" w:after="115"/>
        <w:rPr>
          <w:rFonts w:ascii="Times New Roman" w:eastAsia="Times New Roman" w:hAnsi="Times New Roman" w:cs="Times New Roman"/>
        </w:rPr>
      </w:pPr>
      <w:r w:rsidRPr="00DE2286">
        <w:rPr>
          <w:rFonts w:ascii="Times New Roman" w:eastAsia="Times New Roman" w:hAnsi="Times New Roman" w:cs="Times New Roman"/>
        </w:rPr>
        <w:t>The ACK/NAK DGN shall be sent as a destination-specific DGN, with DGN-Low equal to the address of the node that sent the original command or request. It should be noted that many legacy devices and devices designed for certain other protocols might send this DGN as a global DGN, with DGN-Low equal to 255 (0xFF).</w:t>
      </w:r>
    </w:p>
    <w:p w14:paraId="29E457FA" w14:textId="77777777" w:rsidR="00DE2286" w:rsidRPr="00DE2286" w:rsidRDefault="00DE2286" w:rsidP="00DE2286">
      <w:pPr>
        <w:spacing w:before="100" w:beforeAutospacing="1" w:after="115"/>
        <w:rPr>
          <w:rFonts w:ascii="Times New Roman" w:eastAsia="Times New Roman" w:hAnsi="Times New Roman" w:cs="Times New Roman"/>
        </w:rPr>
      </w:pPr>
      <w:r w:rsidRPr="00DE2286">
        <w:rPr>
          <w:rFonts w:ascii="Times New Roman" w:eastAsia="Times New Roman" w:hAnsi="Times New Roman" w:cs="Times New Roman"/>
        </w:rPr>
        <w:t>Table 3.2.4.4a and 3.2.4.4b defines the acknowledgment.</w:t>
      </w:r>
    </w:p>
    <w:p w14:paraId="380FCDC4" w14:textId="77777777" w:rsidR="00DE2286" w:rsidRPr="00DE2286" w:rsidRDefault="00DE2286" w:rsidP="00DE2286">
      <w:pPr>
        <w:spacing w:before="144"/>
        <w:jc w:val="center"/>
        <w:rPr>
          <w:rFonts w:ascii="Times New Roman" w:eastAsia="Times New Roman" w:hAnsi="Times New Roman" w:cs="Times New Roman"/>
        </w:rPr>
      </w:pPr>
      <w:r w:rsidRPr="00DE2286">
        <w:rPr>
          <w:rFonts w:ascii="Times New Roman" w:eastAsia="Times New Roman" w:hAnsi="Times New Roman" w:cs="Times New Roman"/>
          <w:b/>
          <w:bCs/>
        </w:rPr>
        <w:t>Table 3.2.4.4a: Acknowledgment</w:t>
      </w:r>
    </w:p>
    <w:tbl>
      <w:tblPr>
        <w:tblW w:w="7920" w:type="dxa"/>
        <w:tblCellSpacing w:w="0" w:type="dxa"/>
        <w:tblInd w:w="720" w:type="dxa"/>
        <w:tblBorders>
          <w:top w:val="outset" w:sz="6" w:space="0" w:color="000000"/>
          <w:left w:val="outset" w:sz="6" w:space="0" w:color="000000"/>
          <w:bottom w:val="outset" w:sz="6" w:space="0" w:color="000000"/>
          <w:right w:val="outset" w:sz="6" w:space="0" w:color="000000"/>
        </w:tblBorders>
        <w:tblCellMar>
          <w:top w:w="200" w:type="dxa"/>
          <w:left w:w="200" w:type="dxa"/>
          <w:bottom w:w="200" w:type="dxa"/>
          <w:right w:w="200" w:type="dxa"/>
        </w:tblCellMar>
        <w:tblLook w:val="04A0" w:firstRow="1" w:lastRow="0" w:firstColumn="1" w:lastColumn="0" w:noHBand="0" w:noVBand="1"/>
      </w:tblPr>
      <w:tblGrid>
        <w:gridCol w:w="2534"/>
        <w:gridCol w:w="5386"/>
      </w:tblGrid>
      <w:tr w:rsidR="00DE2286" w:rsidRPr="00DE2286" w14:paraId="62F2DCFF" w14:textId="77777777" w:rsidTr="00DE2286">
        <w:trPr>
          <w:tblCellSpacing w:w="0" w:type="dxa"/>
        </w:trPr>
        <w:tc>
          <w:tcPr>
            <w:tcW w:w="1600" w:type="pct"/>
            <w:tcBorders>
              <w:top w:val="outset" w:sz="6" w:space="0" w:color="000000"/>
              <w:left w:val="outset" w:sz="6" w:space="0" w:color="000000"/>
              <w:bottom w:val="outset" w:sz="6" w:space="0" w:color="000000"/>
              <w:right w:val="outset" w:sz="6" w:space="0" w:color="000000"/>
            </w:tcBorders>
            <w:hideMark/>
          </w:tcPr>
          <w:p w14:paraId="515597AB"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Attribute</w:t>
            </w:r>
          </w:p>
        </w:tc>
        <w:tc>
          <w:tcPr>
            <w:tcW w:w="3400" w:type="pct"/>
            <w:tcBorders>
              <w:top w:val="outset" w:sz="6" w:space="0" w:color="000000"/>
              <w:left w:val="outset" w:sz="6" w:space="0" w:color="000000"/>
              <w:bottom w:val="outset" w:sz="6" w:space="0" w:color="000000"/>
              <w:right w:val="outset" w:sz="6" w:space="0" w:color="000000"/>
            </w:tcBorders>
            <w:hideMark/>
          </w:tcPr>
          <w:p w14:paraId="5BA84F30"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Value definition</w:t>
            </w:r>
          </w:p>
        </w:tc>
      </w:tr>
      <w:tr w:rsidR="00DE2286" w:rsidRPr="00DE2286" w14:paraId="5A4FDE1F" w14:textId="77777777" w:rsidTr="00DE2286">
        <w:trPr>
          <w:tblCellSpacing w:w="0" w:type="dxa"/>
        </w:trPr>
        <w:tc>
          <w:tcPr>
            <w:tcW w:w="1600" w:type="pct"/>
            <w:tcBorders>
              <w:top w:val="outset" w:sz="6" w:space="0" w:color="000000"/>
              <w:left w:val="outset" w:sz="6" w:space="0" w:color="000000"/>
              <w:bottom w:val="outset" w:sz="6" w:space="0" w:color="000000"/>
              <w:right w:val="outset" w:sz="6" w:space="0" w:color="000000"/>
            </w:tcBorders>
            <w:hideMark/>
          </w:tcPr>
          <w:p w14:paraId="1A150672"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DGN</w:t>
            </w:r>
          </w:p>
        </w:tc>
        <w:tc>
          <w:tcPr>
            <w:tcW w:w="3400" w:type="pct"/>
            <w:tcBorders>
              <w:top w:val="outset" w:sz="6" w:space="0" w:color="000000"/>
              <w:left w:val="outset" w:sz="6" w:space="0" w:color="000000"/>
              <w:bottom w:val="outset" w:sz="6" w:space="0" w:color="000000"/>
              <w:right w:val="outset" w:sz="6" w:space="0" w:color="000000"/>
            </w:tcBorders>
            <w:hideMark/>
          </w:tcPr>
          <w:p w14:paraId="33A4F4CB"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E800h</w:t>
            </w:r>
          </w:p>
        </w:tc>
      </w:tr>
      <w:tr w:rsidR="00DE2286" w:rsidRPr="00DE2286" w14:paraId="1E400C82" w14:textId="77777777" w:rsidTr="00DE2286">
        <w:trPr>
          <w:tblCellSpacing w:w="0" w:type="dxa"/>
        </w:trPr>
        <w:tc>
          <w:tcPr>
            <w:tcW w:w="1600" w:type="pct"/>
            <w:tcBorders>
              <w:top w:val="outset" w:sz="6" w:space="0" w:color="000000"/>
              <w:left w:val="outset" w:sz="6" w:space="0" w:color="000000"/>
              <w:bottom w:val="outset" w:sz="6" w:space="0" w:color="000000"/>
              <w:right w:val="outset" w:sz="6" w:space="0" w:color="000000"/>
            </w:tcBorders>
            <w:hideMark/>
          </w:tcPr>
          <w:p w14:paraId="450924F3"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DGN-High</w:t>
            </w:r>
          </w:p>
        </w:tc>
        <w:tc>
          <w:tcPr>
            <w:tcW w:w="3400" w:type="pct"/>
            <w:tcBorders>
              <w:top w:val="outset" w:sz="6" w:space="0" w:color="000000"/>
              <w:left w:val="outset" w:sz="6" w:space="0" w:color="000000"/>
              <w:bottom w:val="outset" w:sz="6" w:space="0" w:color="000000"/>
              <w:right w:val="outset" w:sz="6" w:space="0" w:color="000000"/>
            </w:tcBorders>
            <w:hideMark/>
          </w:tcPr>
          <w:p w14:paraId="0ADB6861"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E8h</w:t>
            </w:r>
          </w:p>
        </w:tc>
      </w:tr>
      <w:tr w:rsidR="00DE2286" w:rsidRPr="00DE2286" w14:paraId="3EF1E043" w14:textId="77777777" w:rsidTr="00DE2286">
        <w:trPr>
          <w:tblCellSpacing w:w="0" w:type="dxa"/>
        </w:trPr>
        <w:tc>
          <w:tcPr>
            <w:tcW w:w="1600" w:type="pct"/>
            <w:tcBorders>
              <w:top w:val="outset" w:sz="6" w:space="0" w:color="000000"/>
              <w:left w:val="outset" w:sz="6" w:space="0" w:color="000000"/>
              <w:bottom w:val="outset" w:sz="6" w:space="0" w:color="000000"/>
              <w:right w:val="outset" w:sz="6" w:space="0" w:color="000000"/>
            </w:tcBorders>
            <w:hideMark/>
          </w:tcPr>
          <w:p w14:paraId="1A2CA4B4"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DGN-Low</w:t>
            </w:r>
          </w:p>
        </w:tc>
        <w:tc>
          <w:tcPr>
            <w:tcW w:w="3400" w:type="pct"/>
            <w:tcBorders>
              <w:top w:val="outset" w:sz="6" w:space="0" w:color="000000"/>
              <w:left w:val="outset" w:sz="6" w:space="0" w:color="000000"/>
              <w:bottom w:val="outset" w:sz="6" w:space="0" w:color="000000"/>
              <w:right w:val="outset" w:sz="6" w:space="0" w:color="000000"/>
            </w:tcBorders>
            <w:hideMark/>
          </w:tcPr>
          <w:p w14:paraId="3DB76030"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 xml:space="preserve">Destination Address, or </w:t>
            </w:r>
            <w:proofErr w:type="spellStart"/>
            <w:r w:rsidRPr="00DE2286">
              <w:rPr>
                <w:rFonts w:ascii="Times New Roman" w:eastAsia="Times New Roman" w:hAnsi="Times New Roman" w:cs="Times New Roman"/>
              </w:rPr>
              <w:t>FFh</w:t>
            </w:r>
            <w:proofErr w:type="spellEnd"/>
          </w:p>
        </w:tc>
      </w:tr>
      <w:tr w:rsidR="00DE2286" w:rsidRPr="00DE2286" w14:paraId="6B693E2E" w14:textId="77777777" w:rsidTr="00DE2286">
        <w:trPr>
          <w:tblCellSpacing w:w="0" w:type="dxa"/>
        </w:trPr>
        <w:tc>
          <w:tcPr>
            <w:tcW w:w="1600" w:type="pct"/>
            <w:tcBorders>
              <w:top w:val="outset" w:sz="6" w:space="0" w:color="000000"/>
              <w:left w:val="outset" w:sz="6" w:space="0" w:color="000000"/>
              <w:bottom w:val="outset" w:sz="6" w:space="0" w:color="000000"/>
              <w:right w:val="outset" w:sz="6" w:space="0" w:color="000000"/>
            </w:tcBorders>
            <w:hideMark/>
          </w:tcPr>
          <w:p w14:paraId="60354779"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Priority</w:t>
            </w:r>
          </w:p>
        </w:tc>
        <w:tc>
          <w:tcPr>
            <w:tcW w:w="3400" w:type="pct"/>
            <w:tcBorders>
              <w:top w:val="outset" w:sz="6" w:space="0" w:color="000000"/>
              <w:left w:val="outset" w:sz="6" w:space="0" w:color="000000"/>
              <w:bottom w:val="outset" w:sz="6" w:space="0" w:color="000000"/>
              <w:right w:val="outset" w:sz="6" w:space="0" w:color="000000"/>
            </w:tcBorders>
            <w:hideMark/>
          </w:tcPr>
          <w:p w14:paraId="7703E4B0"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6</w:t>
            </w:r>
          </w:p>
        </w:tc>
      </w:tr>
      <w:tr w:rsidR="00DE2286" w:rsidRPr="00DE2286" w14:paraId="71DEA53C" w14:textId="77777777" w:rsidTr="00DE2286">
        <w:trPr>
          <w:tblCellSpacing w:w="0" w:type="dxa"/>
        </w:trPr>
        <w:tc>
          <w:tcPr>
            <w:tcW w:w="1600" w:type="pct"/>
            <w:tcBorders>
              <w:top w:val="outset" w:sz="6" w:space="0" w:color="000000"/>
              <w:left w:val="outset" w:sz="6" w:space="0" w:color="000000"/>
              <w:bottom w:val="outset" w:sz="6" w:space="0" w:color="000000"/>
              <w:right w:val="outset" w:sz="6" w:space="0" w:color="000000"/>
            </w:tcBorders>
            <w:hideMark/>
          </w:tcPr>
          <w:p w14:paraId="3F83497F"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Broadcast gap</w:t>
            </w:r>
          </w:p>
        </w:tc>
        <w:tc>
          <w:tcPr>
            <w:tcW w:w="3400" w:type="pct"/>
            <w:tcBorders>
              <w:top w:val="outset" w:sz="6" w:space="0" w:color="000000"/>
              <w:left w:val="outset" w:sz="6" w:space="0" w:color="000000"/>
              <w:bottom w:val="outset" w:sz="6" w:space="0" w:color="000000"/>
              <w:right w:val="outset" w:sz="6" w:space="0" w:color="000000"/>
            </w:tcBorders>
            <w:hideMark/>
          </w:tcPr>
          <w:p w14:paraId="2AA75E6F"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As needed.</w:t>
            </w:r>
          </w:p>
        </w:tc>
      </w:tr>
    </w:tbl>
    <w:p w14:paraId="0575D1A2" w14:textId="77777777" w:rsidR="00DE2286" w:rsidRPr="00DE2286" w:rsidRDefault="00DE2286" w:rsidP="00DE2286">
      <w:pPr>
        <w:spacing w:before="100" w:beforeAutospacing="1"/>
        <w:rPr>
          <w:rFonts w:ascii="Times New Roman" w:eastAsia="Times New Roman" w:hAnsi="Times New Roman" w:cs="Times New Roman"/>
        </w:rPr>
      </w:pPr>
    </w:p>
    <w:p w14:paraId="13F7D772" w14:textId="77777777" w:rsidR="00DE2286" w:rsidRPr="00DE2286" w:rsidRDefault="00DE2286" w:rsidP="00DE2286">
      <w:pPr>
        <w:spacing w:before="144"/>
        <w:jc w:val="center"/>
        <w:rPr>
          <w:rFonts w:ascii="Times New Roman" w:eastAsia="Times New Roman" w:hAnsi="Times New Roman" w:cs="Times New Roman"/>
        </w:rPr>
      </w:pPr>
      <w:r w:rsidRPr="00DE2286">
        <w:rPr>
          <w:rFonts w:ascii="Times New Roman" w:eastAsia="Times New Roman" w:hAnsi="Times New Roman" w:cs="Times New Roman"/>
          <w:b/>
          <w:bCs/>
        </w:rPr>
        <w:t>Table 3.2.4.4b — Signal and parameter definition</w:t>
      </w:r>
    </w:p>
    <w:tbl>
      <w:tblPr>
        <w:tblW w:w="9360" w:type="dxa"/>
        <w:jc w:val="center"/>
        <w:tblCellSpacing w:w="0" w:type="dxa"/>
        <w:tblBorders>
          <w:top w:val="outset" w:sz="6" w:space="0" w:color="000000"/>
          <w:left w:val="outset" w:sz="6" w:space="0" w:color="000000"/>
          <w:bottom w:val="outset" w:sz="6" w:space="0" w:color="000000"/>
          <w:right w:val="outset" w:sz="6" w:space="0" w:color="000000"/>
        </w:tblBorders>
        <w:tblCellMar>
          <w:top w:w="40" w:type="dxa"/>
          <w:left w:w="40" w:type="dxa"/>
          <w:bottom w:w="40" w:type="dxa"/>
          <w:right w:w="40" w:type="dxa"/>
        </w:tblCellMar>
        <w:tblLook w:val="04A0" w:firstRow="1" w:lastRow="0" w:firstColumn="1" w:lastColumn="0" w:noHBand="0" w:noVBand="1"/>
      </w:tblPr>
      <w:tblGrid>
        <w:gridCol w:w="784"/>
        <w:gridCol w:w="733"/>
        <w:gridCol w:w="2379"/>
        <w:gridCol w:w="1125"/>
        <w:gridCol w:w="868"/>
        <w:gridCol w:w="3471"/>
      </w:tblGrid>
      <w:tr w:rsidR="00DE2286" w:rsidRPr="00DE2286" w14:paraId="72ADDF99" w14:textId="77777777" w:rsidTr="00DE2286">
        <w:trPr>
          <w:tblCellSpacing w:w="0" w:type="dxa"/>
          <w:jc w:val="center"/>
        </w:trPr>
        <w:tc>
          <w:tcPr>
            <w:tcW w:w="915" w:type="dxa"/>
            <w:tcBorders>
              <w:top w:val="outset" w:sz="6" w:space="0" w:color="000000"/>
              <w:left w:val="outset" w:sz="6" w:space="0" w:color="000000"/>
              <w:bottom w:val="outset" w:sz="6" w:space="0" w:color="000000"/>
              <w:right w:val="outset" w:sz="6" w:space="0" w:color="000000"/>
            </w:tcBorders>
            <w:hideMark/>
          </w:tcPr>
          <w:p w14:paraId="2610EE9B"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Byte</w:t>
            </w:r>
          </w:p>
        </w:tc>
        <w:tc>
          <w:tcPr>
            <w:tcW w:w="930" w:type="dxa"/>
            <w:tcBorders>
              <w:top w:val="outset" w:sz="6" w:space="0" w:color="000000"/>
              <w:left w:val="outset" w:sz="6" w:space="0" w:color="000000"/>
              <w:bottom w:val="outset" w:sz="6" w:space="0" w:color="000000"/>
              <w:right w:val="outset" w:sz="6" w:space="0" w:color="000000"/>
            </w:tcBorders>
            <w:hideMark/>
          </w:tcPr>
          <w:p w14:paraId="729E8101"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Bit</w:t>
            </w:r>
          </w:p>
        </w:tc>
        <w:tc>
          <w:tcPr>
            <w:tcW w:w="2715" w:type="dxa"/>
            <w:tcBorders>
              <w:top w:val="outset" w:sz="6" w:space="0" w:color="000000"/>
              <w:left w:val="outset" w:sz="6" w:space="0" w:color="000000"/>
              <w:bottom w:val="outset" w:sz="6" w:space="0" w:color="000000"/>
              <w:right w:val="outset" w:sz="6" w:space="0" w:color="000000"/>
            </w:tcBorders>
            <w:hideMark/>
          </w:tcPr>
          <w:p w14:paraId="45C7F541"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Name</w:t>
            </w:r>
          </w:p>
        </w:tc>
        <w:tc>
          <w:tcPr>
            <w:tcW w:w="1365" w:type="dxa"/>
            <w:tcBorders>
              <w:top w:val="outset" w:sz="6" w:space="0" w:color="000000"/>
              <w:left w:val="outset" w:sz="6" w:space="0" w:color="000000"/>
              <w:bottom w:val="outset" w:sz="6" w:space="0" w:color="000000"/>
              <w:right w:val="outset" w:sz="6" w:space="0" w:color="000000"/>
            </w:tcBorders>
            <w:hideMark/>
          </w:tcPr>
          <w:p w14:paraId="23189C0D"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Data Type</w:t>
            </w:r>
          </w:p>
        </w:tc>
        <w:tc>
          <w:tcPr>
            <w:tcW w:w="1065" w:type="dxa"/>
            <w:tcBorders>
              <w:top w:val="outset" w:sz="6" w:space="0" w:color="000000"/>
              <w:left w:val="outset" w:sz="6" w:space="0" w:color="000000"/>
              <w:bottom w:val="outset" w:sz="6" w:space="0" w:color="000000"/>
              <w:right w:val="outset" w:sz="6" w:space="0" w:color="000000"/>
            </w:tcBorders>
            <w:hideMark/>
          </w:tcPr>
          <w:p w14:paraId="0227659C"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Unit</w:t>
            </w:r>
          </w:p>
        </w:tc>
        <w:tc>
          <w:tcPr>
            <w:tcW w:w="4575" w:type="dxa"/>
            <w:tcBorders>
              <w:top w:val="outset" w:sz="6" w:space="0" w:color="000000"/>
              <w:left w:val="outset" w:sz="6" w:space="0" w:color="000000"/>
              <w:bottom w:val="outset" w:sz="6" w:space="0" w:color="000000"/>
              <w:right w:val="outset" w:sz="6" w:space="0" w:color="000000"/>
            </w:tcBorders>
            <w:hideMark/>
          </w:tcPr>
          <w:p w14:paraId="3C71BEB4" w14:textId="77777777" w:rsidR="00DE2286" w:rsidRPr="00DE2286" w:rsidRDefault="00DE2286" w:rsidP="00DE2286">
            <w:pPr>
              <w:spacing w:before="100" w:beforeAutospacing="1"/>
              <w:rPr>
                <w:rFonts w:ascii="Times New Roman" w:eastAsia="Times New Roman" w:hAnsi="Times New Roman" w:cs="Times New Roman"/>
              </w:rPr>
            </w:pPr>
          </w:p>
        </w:tc>
      </w:tr>
      <w:tr w:rsidR="00DE2286" w:rsidRPr="00DE2286" w14:paraId="0F9F93F2" w14:textId="77777777" w:rsidTr="00DE2286">
        <w:trPr>
          <w:tblCellSpacing w:w="0" w:type="dxa"/>
          <w:jc w:val="center"/>
        </w:trPr>
        <w:tc>
          <w:tcPr>
            <w:tcW w:w="915" w:type="dxa"/>
            <w:tcBorders>
              <w:top w:val="outset" w:sz="6" w:space="0" w:color="000000"/>
              <w:left w:val="outset" w:sz="6" w:space="0" w:color="000000"/>
              <w:bottom w:val="outset" w:sz="6" w:space="0" w:color="000000"/>
              <w:right w:val="outset" w:sz="6" w:space="0" w:color="000000"/>
            </w:tcBorders>
            <w:hideMark/>
          </w:tcPr>
          <w:p w14:paraId="1367EA1E"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0</w:t>
            </w:r>
          </w:p>
        </w:tc>
        <w:tc>
          <w:tcPr>
            <w:tcW w:w="930" w:type="dxa"/>
            <w:tcBorders>
              <w:top w:val="outset" w:sz="6" w:space="0" w:color="000000"/>
              <w:left w:val="outset" w:sz="6" w:space="0" w:color="000000"/>
              <w:bottom w:val="outset" w:sz="6" w:space="0" w:color="000000"/>
              <w:right w:val="outset" w:sz="6" w:space="0" w:color="000000"/>
            </w:tcBorders>
            <w:hideMark/>
          </w:tcPr>
          <w:p w14:paraId="148D4C5B"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w:t>
            </w:r>
          </w:p>
        </w:tc>
        <w:tc>
          <w:tcPr>
            <w:tcW w:w="2715" w:type="dxa"/>
            <w:tcBorders>
              <w:top w:val="outset" w:sz="6" w:space="0" w:color="000000"/>
              <w:left w:val="outset" w:sz="6" w:space="0" w:color="000000"/>
              <w:bottom w:val="outset" w:sz="6" w:space="0" w:color="000000"/>
              <w:right w:val="outset" w:sz="6" w:space="0" w:color="000000"/>
            </w:tcBorders>
            <w:hideMark/>
          </w:tcPr>
          <w:p w14:paraId="0BB6EF2B"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Acknowledgment Code</w:t>
            </w:r>
          </w:p>
        </w:tc>
        <w:tc>
          <w:tcPr>
            <w:tcW w:w="1365" w:type="dxa"/>
            <w:tcBorders>
              <w:top w:val="outset" w:sz="6" w:space="0" w:color="000000"/>
              <w:left w:val="outset" w:sz="6" w:space="0" w:color="000000"/>
              <w:bottom w:val="outset" w:sz="6" w:space="0" w:color="000000"/>
              <w:right w:val="outset" w:sz="6" w:space="0" w:color="000000"/>
            </w:tcBorders>
            <w:hideMark/>
          </w:tcPr>
          <w:p w14:paraId="0401E944"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uint8</w:t>
            </w:r>
          </w:p>
        </w:tc>
        <w:tc>
          <w:tcPr>
            <w:tcW w:w="1065" w:type="dxa"/>
            <w:tcBorders>
              <w:top w:val="outset" w:sz="6" w:space="0" w:color="000000"/>
              <w:left w:val="outset" w:sz="6" w:space="0" w:color="000000"/>
              <w:bottom w:val="outset" w:sz="6" w:space="0" w:color="000000"/>
              <w:right w:val="outset" w:sz="6" w:space="0" w:color="000000"/>
            </w:tcBorders>
            <w:hideMark/>
          </w:tcPr>
          <w:p w14:paraId="585E825C"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w:t>
            </w:r>
          </w:p>
        </w:tc>
        <w:tc>
          <w:tcPr>
            <w:tcW w:w="4575" w:type="dxa"/>
            <w:tcBorders>
              <w:top w:val="outset" w:sz="6" w:space="0" w:color="000000"/>
              <w:left w:val="outset" w:sz="6" w:space="0" w:color="000000"/>
              <w:bottom w:val="outset" w:sz="6" w:space="0" w:color="000000"/>
              <w:right w:val="outset" w:sz="6" w:space="0" w:color="000000"/>
            </w:tcBorders>
            <w:hideMark/>
          </w:tcPr>
          <w:p w14:paraId="3CBBE727"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see Table 7.5</w:t>
            </w:r>
          </w:p>
        </w:tc>
      </w:tr>
      <w:tr w:rsidR="00DE2286" w:rsidRPr="00DE2286" w14:paraId="70E25BE1" w14:textId="77777777" w:rsidTr="00DE2286">
        <w:trPr>
          <w:tblCellSpacing w:w="0" w:type="dxa"/>
          <w:jc w:val="center"/>
        </w:trPr>
        <w:tc>
          <w:tcPr>
            <w:tcW w:w="915" w:type="dxa"/>
            <w:tcBorders>
              <w:top w:val="outset" w:sz="6" w:space="0" w:color="000000"/>
              <w:left w:val="outset" w:sz="6" w:space="0" w:color="000000"/>
              <w:bottom w:val="outset" w:sz="6" w:space="0" w:color="000000"/>
              <w:right w:val="outset" w:sz="6" w:space="0" w:color="000000"/>
            </w:tcBorders>
            <w:hideMark/>
          </w:tcPr>
          <w:p w14:paraId="77FB570B"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1</w:t>
            </w:r>
          </w:p>
        </w:tc>
        <w:tc>
          <w:tcPr>
            <w:tcW w:w="930" w:type="dxa"/>
            <w:tcBorders>
              <w:top w:val="outset" w:sz="6" w:space="0" w:color="000000"/>
              <w:left w:val="outset" w:sz="6" w:space="0" w:color="000000"/>
              <w:bottom w:val="outset" w:sz="6" w:space="0" w:color="000000"/>
              <w:right w:val="outset" w:sz="6" w:space="0" w:color="000000"/>
            </w:tcBorders>
            <w:hideMark/>
          </w:tcPr>
          <w:p w14:paraId="004740AE"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w:t>
            </w:r>
          </w:p>
        </w:tc>
        <w:tc>
          <w:tcPr>
            <w:tcW w:w="2715" w:type="dxa"/>
            <w:tcBorders>
              <w:top w:val="outset" w:sz="6" w:space="0" w:color="000000"/>
              <w:left w:val="outset" w:sz="6" w:space="0" w:color="000000"/>
              <w:bottom w:val="outset" w:sz="6" w:space="0" w:color="000000"/>
              <w:right w:val="outset" w:sz="6" w:space="0" w:color="000000"/>
            </w:tcBorders>
            <w:hideMark/>
          </w:tcPr>
          <w:p w14:paraId="4888F41B"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Instance</w:t>
            </w:r>
          </w:p>
        </w:tc>
        <w:tc>
          <w:tcPr>
            <w:tcW w:w="1365" w:type="dxa"/>
            <w:tcBorders>
              <w:top w:val="outset" w:sz="6" w:space="0" w:color="000000"/>
              <w:left w:val="outset" w:sz="6" w:space="0" w:color="000000"/>
              <w:bottom w:val="outset" w:sz="6" w:space="0" w:color="000000"/>
              <w:right w:val="outset" w:sz="6" w:space="0" w:color="000000"/>
            </w:tcBorders>
            <w:hideMark/>
          </w:tcPr>
          <w:p w14:paraId="49097FAF"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uint8</w:t>
            </w:r>
          </w:p>
        </w:tc>
        <w:tc>
          <w:tcPr>
            <w:tcW w:w="1065" w:type="dxa"/>
            <w:tcBorders>
              <w:top w:val="outset" w:sz="6" w:space="0" w:color="000000"/>
              <w:left w:val="outset" w:sz="6" w:space="0" w:color="000000"/>
              <w:bottom w:val="outset" w:sz="6" w:space="0" w:color="000000"/>
              <w:right w:val="outset" w:sz="6" w:space="0" w:color="000000"/>
            </w:tcBorders>
            <w:hideMark/>
          </w:tcPr>
          <w:p w14:paraId="0C743691"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w:t>
            </w:r>
          </w:p>
        </w:tc>
        <w:tc>
          <w:tcPr>
            <w:tcW w:w="4575" w:type="dxa"/>
            <w:tcBorders>
              <w:top w:val="outset" w:sz="6" w:space="0" w:color="000000"/>
              <w:left w:val="outset" w:sz="6" w:space="0" w:color="000000"/>
              <w:bottom w:val="outset" w:sz="6" w:space="0" w:color="000000"/>
              <w:right w:val="outset" w:sz="6" w:space="0" w:color="000000"/>
            </w:tcBorders>
            <w:hideMark/>
          </w:tcPr>
          <w:p w14:paraId="615E11EB"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Instance of the transmitter, if multi-instanced.</w:t>
            </w:r>
            <w:r w:rsidRPr="00DE2286">
              <w:rPr>
                <w:rFonts w:ascii="Times New Roman" w:eastAsia="Times New Roman" w:hAnsi="Times New Roman" w:cs="Times New Roman"/>
              </w:rPr>
              <w:br/>
              <w:t>0xFF if not multi-instanced.</w:t>
            </w:r>
          </w:p>
        </w:tc>
      </w:tr>
      <w:tr w:rsidR="00DE2286" w:rsidRPr="00DE2286" w14:paraId="5BBDF532" w14:textId="77777777" w:rsidTr="00DE2286">
        <w:trPr>
          <w:tblCellSpacing w:w="0" w:type="dxa"/>
          <w:jc w:val="center"/>
        </w:trPr>
        <w:tc>
          <w:tcPr>
            <w:tcW w:w="915" w:type="dxa"/>
            <w:tcBorders>
              <w:top w:val="outset" w:sz="6" w:space="0" w:color="000000"/>
              <w:left w:val="outset" w:sz="6" w:space="0" w:color="000000"/>
              <w:bottom w:val="outset" w:sz="6" w:space="0" w:color="000000"/>
              <w:right w:val="outset" w:sz="6" w:space="0" w:color="000000"/>
            </w:tcBorders>
            <w:hideMark/>
          </w:tcPr>
          <w:p w14:paraId="36EBBC14"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2</w:t>
            </w:r>
          </w:p>
        </w:tc>
        <w:tc>
          <w:tcPr>
            <w:tcW w:w="930" w:type="dxa"/>
            <w:tcBorders>
              <w:top w:val="outset" w:sz="6" w:space="0" w:color="000000"/>
              <w:left w:val="outset" w:sz="6" w:space="0" w:color="000000"/>
              <w:bottom w:val="outset" w:sz="6" w:space="0" w:color="000000"/>
              <w:right w:val="outset" w:sz="6" w:space="0" w:color="000000"/>
            </w:tcBorders>
            <w:hideMark/>
          </w:tcPr>
          <w:p w14:paraId="0C9B1021"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0 to 3</w:t>
            </w:r>
          </w:p>
        </w:tc>
        <w:tc>
          <w:tcPr>
            <w:tcW w:w="2715" w:type="dxa"/>
            <w:tcBorders>
              <w:top w:val="outset" w:sz="6" w:space="0" w:color="000000"/>
              <w:left w:val="outset" w:sz="6" w:space="0" w:color="000000"/>
              <w:bottom w:val="outset" w:sz="6" w:space="0" w:color="000000"/>
              <w:right w:val="outset" w:sz="6" w:space="0" w:color="000000"/>
            </w:tcBorders>
            <w:hideMark/>
          </w:tcPr>
          <w:p w14:paraId="33C672B1"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Instance Bank</w:t>
            </w:r>
          </w:p>
        </w:tc>
        <w:tc>
          <w:tcPr>
            <w:tcW w:w="1365" w:type="dxa"/>
            <w:tcBorders>
              <w:top w:val="outset" w:sz="6" w:space="0" w:color="000000"/>
              <w:left w:val="outset" w:sz="6" w:space="0" w:color="000000"/>
              <w:bottom w:val="outset" w:sz="6" w:space="0" w:color="000000"/>
              <w:right w:val="outset" w:sz="6" w:space="0" w:color="000000"/>
            </w:tcBorders>
            <w:hideMark/>
          </w:tcPr>
          <w:p w14:paraId="5F2ACCB0"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uint4</w:t>
            </w:r>
          </w:p>
        </w:tc>
        <w:tc>
          <w:tcPr>
            <w:tcW w:w="1065" w:type="dxa"/>
            <w:tcBorders>
              <w:top w:val="outset" w:sz="6" w:space="0" w:color="000000"/>
              <w:left w:val="outset" w:sz="6" w:space="0" w:color="000000"/>
              <w:bottom w:val="outset" w:sz="6" w:space="0" w:color="000000"/>
              <w:right w:val="outset" w:sz="6" w:space="0" w:color="000000"/>
            </w:tcBorders>
            <w:hideMark/>
          </w:tcPr>
          <w:p w14:paraId="07FB545B"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w:t>
            </w:r>
          </w:p>
        </w:tc>
        <w:tc>
          <w:tcPr>
            <w:tcW w:w="4575" w:type="dxa"/>
            <w:tcBorders>
              <w:top w:val="outset" w:sz="6" w:space="0" w:color="000000"/>
              <w:left w:val="outset" w:sz="6" w:space="0" w:color="000000"/>
              <w:bottom w:val="outset" w:sz="6" w:space="0" w:color="000000"/>
              <w:right w:val="outset" w:sz="6" w:space="0" w:color="000000"/>
            </w:tcBorders>
            <w:hideMark/>
          </w:tcPr>
          <w:p w14:paraId="4FDFE76C"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Instance Bank of transmitter, if multi-banked.</w:t>
            </w:r>
          </w:p>
        </w:tc>
      </w:tr>
      <w:tr w:rsidR="00DE2286" w:rsidRPr="00DE2286" w14:paraId="794231CF" w14:textId="77777777" w:rsidTr="00DE2286">
        <w:trPr>
          <w:tblCellSpacing w:w="0" w:type="dxa"/>
          <w:jc w:val="center"/>
        </w:trPr>
        <w:tc>
          <w:tcPr>
            <w:tcW w:w="915" w:type="dxa"/>
            <w:tcBorders>
              <w:top w:val="outset" w:sz="6" w:space="0" w:color="000000"/>
              <w:left w:val="outset" w:sz="6" w:space="0" w:color="000000"/>
              <w:bottom w:val="outset" w:sz="6" w:space="0" w:color="000000"/>
              <w:right w:val="outset" w:sz="6" w:space="0" w:color="000000"/>
            </w:tcBorders>
            <w:hideMark/>
          </w:tcPr>
          <w:p w14:paraId="21746CA3"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2</w:t>
            </w:r>
          </w:p>
        </w:tc>
        <w:tc>
          <w:tcPr>
            <w:tcW w:w="930" w:type="dxa"/>
            <w:tcBorders>
              <w:top w:val="outset" w:sz="6" w:space="0" w:color="000000"/>
              <w:left w:val="outset" w:sz="6" w:space="0" w:color="000000"/>
              <w:bottom w:val="outset" w:sz="6" w:space="0" w:color="000000"/>
              <w:right w:val="outset" w:sz="6" w:space="0" w:color="000000"/>
            </w:tcBorders>
            <w:hideMark/>
          </w:tcPr>
          <w:p w14:paraId="0A786B28"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4 to 7</w:t>
            </w:r>
          </w:p>
        </w:tc>
        <w:tc>
          <w:tcPr>
            <w:tcW w:w="2715" w:type="dxa"/>
            <w:tcBorders>
              <w:top w:val="outset" w:sz="6" w:space="0" w:color="000000"/>
              <w:left w:val="outset" w:sz="6" w:space="0" w:color="000000"/>
              <w:bottom w:val="outset" w:sz="6" w:space="0" w:color="000000"/>
              <w:right w:val="outset" w:sz="6" w:space="0" w:color="000000"/>
            </w:tcBorders>
            <w:hideMark/>
          </w:tcPr>
          <w:p w14:paraId="48B38B03"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Reserved</w:t>
            </w:r>
          </w:p>
        </w:tc>
        <w:tc>
          <w:tcPr>
            <w:tcW w:w="1365" w:type="dxa"/>
            <w:tcBorders>
              <w:top w:val="outset" w:sz="6" w:space="0" w:color="000000"/>
              <w:left w:val="outset" w:sz="6" w:space="0" w:color="000000"/>
              <w:bottom w:val="outset" w:sz="6" w:space="0" w:color="000000"/>
              <w:right w:val="outset" w:sz="6" w:space="0" w:color="000000"/>
            </w:tcBorders>
            <w:hideMark/>
          </w:tcPr>
          <w:p w14:paraId="2AE8D5BF"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uint4</w:t>
            </w:r>
          </w:p>
        </w:tc>
        <w:tc>
          <w:tcPr>
            <w:tcW w:w="1065" w:type="dxa"/>
            <w:tcBorders>
              <w:top w:val="outset" w:sz="6" w:space="0" w:color="000000"/>
              <w:left w:val="outset" w:sz="6" w:space="0" w:color="000000"/>
              <w:bottom w:val="outset" w:sz="6" w:space="0" w:color="000000"/>
              <w:right w:val="outset" w:sz="6" w:space="0" w:color="000000"/>
            </w:tcBorders>
            <w:hideMark/>
          </w:tcPr>
          <w:p w14:paraId="415CCA31"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w:t>
            </w:r>
          </w:p>
        </w:tc>
        <w:tc>
          <w:tcPr>
            <w:tcW w:w="4575" w:type="dxa"/>
            <w:tcBorders>
              <w:top w:val="outset" w:sz="6" w:space="0" w:color="000000"/>
              <w:left w:val="outset" w:sz="6" w:space="0" w:color="000000"/>
              <w:bottom w:val="outset" w:sz="6" w:space="0" w:color="000000"/>
              <w:right w:val="outset" w:sz="6" w:space="0" w:color="000000"/>
            </w:tcBorders>
            <w:hideMark/>
          </w:tcPr>
          <w:p w14:paraId="1FC5906C"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Reserved for compatibility with SAE J1939. Do not parse.</w:t>
            </w:r>
          </w:p>
        </w:tc>
      </w:tr>
      <w:tr w:rsidR="00DE2286" w:rsidRPr="00DE2286" w14:paraId="4DB5C271" w14:textId="77777777" w:rsidTr="00DE2286">
        <w:trPr>
          <w:tblCellSpacing w:w="0" w:type="dxa"/>
          <w:jc w:val="center"/>
        </w:trPr>
        <w:tc>
          <w:tcPr>
            <w:tcW w:w="915" w:type="dxa"/>
            <w:tcBorders>
              <w:top w:val="outset" w:sz="6" w:space="0" w:color="000000"/>
              <w:left w:val="outset" w:sz="6" w:space="0" w:color="000000"/>
              <w:bottom w:val="outset" w:sz="6" w:space="0" w:color="000000"/>
              <w:right w:val="outset" w:sz="6" w:space="0" w:color="000000"/>
            </w:tcBorders>
            <w:hideMark/>
          </w:tcPr>
          <w:p w14:paraId="7B7DC356"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3</w:t>
            </w:r>
          </w:p>
        </w:tc>
        <w:tc>
          <w:tcPr>
            <w:tcW w:w="930" w:type="dxa"/>
            <w:tcBorders>
              <w:top w:val="outset" w:sz="6" w:space="0" w:color="000000"/>
              <w:left w:val="outset" w:sz="6" w:space="0" w:color="000000"/>
              <w:bottom w:val="outset" w:sz="6" w:space="0" w:color="000000"/>
              <w:right w:val="outset" w:sz="6" w:space="0" w:color="000000"/>
            </w:tcBorders>
            <w:hideMark/>
          </w:tcPr>
          <w:p w14:paraId="22BBC53C" w14:textId="77777777" w:rsidR="00DE2286" w:rsidRPr="00DE2286" w:rsidRDefault="00DE2286" w:rsidP="00DE2286">
            <w:pPr>
              <w:spacing w:before="100" w:beforeAutospacing="1"/>
              <w:rPr>
                <w:rFonts w:ascii="Times New Roman" w:eastAsia="Times New Roman" w:hAnsi="Times New Roman" w:cs="Times New Roman"/>
              </w:rPr>
            </w:pPr>
          </w:p>
        </w:tc>
        <w:tc>
          <w:tcPr>
            <w:tcW w:w="2715" w:type="dxa"/>
            <w:tcBorders>
              <w:top w:val="outset" w:sz="6" w:space="0" w:color="000000"/>
              <w:left w:val="outset" w:sz="6" w:space="0" w:color="000000"/>
              <w:bottom w:val="outset" w:sz="6" w:space="0" w:color="000000"/>
              <w:right w:val="outset" w:sz="6" w:space="0" w:color="000000"/>
            </w:tcBorders>
            <w:hideMark/>
          </w:tcPr>
          <w:p w14:paraId="188A668A"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Reserved</w:t>
            </w:r>
          </w:p>
        </w:tc>
        <w:tc>
          <w:tcPr>
            <w:tcW w:w="1365" w:type="dxa"/>
            <w:tcBorders>
              <w:top w:val="outset" w:sz="6" w:space="0" w:color="000000"/>
              <w:left w:val="outset" w:sz="6" w:space="0" w:color="000000"/>
              <w:bottom w:val="outset" w:sz="6" w:space="0" w:color="000000"/>
              <w:right w:val="outset" w:sz="6" w:space="0" w:color="000000"/>
            </w:tcBorders>
            <w:hideMark/>
          </w:tcPr>
          <w:p w14:paraId="108C8A83"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uint8</w:t>
            </w:r>
          </w:p>
        </w:tc>
        <w:tc>
          <w:tcPr>
            <w:tcW w:w="1065" w:type="dxa"/>
            <w:tcBorders>
              <w:top w:val="outset" w:sz="6" w:space="0" w:color="000000"/>
              <w:left w:val="outset" w:sz="6" w:space="0" w:color="000000"/>
              <w:bottom w:val="outset" w:sz="6" w:space="0" w:color="000000"/>
              <w:right w:val="outset" w:sz="6" w:space="0" w:color="000000"/>
            </w:tcBorders>
            <w:hideMark/>
          </w:tcPr>
          <w:p w14:paraId="7AAA76EA"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w:t>
            </w:r>
          </w:p>
        </w:tc>
        <w:tc>
          <w:tcPr>
            <w:tcW w:w="4575" w:type="dxa"/>
            <w:tcBorders>
              <w:top w:val="outset" w:sz="6" w:space="0" w:color="000000"/>
              <w:left w:val="outset" w:sz="6" w:space="0" w:color="000000"/>
              <w:bottom w:val="outset" w:sz="6" w:space="0" w:color="000000"/>
              <w:right w:val="outset" w:sz="6" w:space="0" w:color="000000"/>
            </w:tcBorders>
            <w:hideMark/>
          </w:tcPr>
          <w:p w14:paraId="78A0D91A"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Reserved for compatibility with SAE J1939. Do not parse.</w:t>
            </w:r>
          </w:p>
        </w:tc>
      </w:tr>
      <w:tr w:rsidR="00DE2286" w:rsidRPr="00DE2286" w14:paraId="30E4B72E" w14:textId="77777777" w:rsidTr="00DE2286">
        <w:trPr>
          <w:tblCellSpacing w:w="0" w:type="dxa"/>
          <w:jc w:val="center"/>
        </w:trPr>
        <w:tc>
          <w:tcPr>
            <w:tcW w:w="915" w:type="dxa"/>
            <w:tcBorders>
              <w:top w:val="outset" w:sz="6" w:space="0" w:color="000000"/>
              <w:left w:val="outset" w:sz="6" w:space="0" w:color="000000"/>
              <w:bottom w:val="outset" w:sz="6" w:space="0" w:color="000000"/>
              <w:right w:val="outset" w:sz="6" w:space="0" w:color="000000"/>
            </w:tcBorders>
            <w:hideMark/>
          </w:tcPr>
          <w:p w14:paraId="50F1369A"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4</w:t>
            </w:r>
          </w:p>
        </w:tc>
        <w:tc>
          <w:tcPr>
            <w:tcW w:w="930" w:type="dxa"/>
            <w:tcBorders>
              <w:top w:val="outset" w:sz="6" w:space="0" w:color="000000"/>
              <w:left w:val="outset" w:sz="6" w:space="0" w:color="000000"/>
              <w:bottom w:val="outset" w:sz="6" w:space="0" w:color="000000"/>
              <w:right w:val="outset" w:sz="6" w:space="0" w:color="000000"/>
            </w:tcBorders>
            <w:hideMark/>
          </w:tcPr>
          <w:p w14:paraId="50C88BB5" w14:textId="77777777" w:rsidR="00DE2286" w:rsidRPr="00DE2286" w:rsidRDefault="00DE2286" w:rsidP="00DE2286">
            <w:pPr>
              <w:spacing w:before="100" w:beforeAutospacing="1"/>
              <w:rPr>
                <w:rFonts w:ascii="Times New Roman" w:eastAsia="Times New Roman" w:hAnsi="Times New Roman" w:cs="Times New Roman"/>
              </w:rPr>
            </w:pPr>
          </w:p>
        </w:tc>
        <w:tc>
          <w:tcPr>
            <w:tcW w:w="2715" w:type="dxa"/>
            <w:tcBorders>
              <w:top w:val="outset" w:sz="6" w:space="0" w:color="000000"/>
              <w:left w:val="outset" w:sz="6" w:space="0" w:color="000000"/>
              <w:bottom w:val="outset" w:sz="6" w:space="0" w:color="000000"/>
              <w:right w:val="outset" w:sz="6" w:space="0" w:color="000000"/>
            </w:tcBorders>
            <w:hideMark/>
          </w:tcPr>
          <w:p w14:paraId="38A48FD2"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 xml:space="preserve">Source Address </w:t>
            </w:r>
          </w:p>
        </w:tc>
        <w:tc>
          <w:tcPr>
            <w:tcW w:w="1365" w:type="dxa"/>
            <w:tcBorders>
              <w:top w:val="outset" w:sz="6" w:space="0" w:color="000000"/>
              <w:left w:val="outset" w:sz="6" w:space="0" w:color="000000"/>
              <w:bottom w:val="outset" w:sz="6" w:space="0" w:color="000000"/>
              <w:right w:val="outset" w:sz="6" w:space="0" w:color="000000"/>
            </w:tcBorders>
            <w:hideMark/>
          </w:tcPr>
          <w:p w14:paraId="1C2E48CD"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uint8</w:t>
            </w:r>
          </w:p>
        </w:tc>
        <w:tc>
          <w:tcPr>
            <w:tcW w:w="1065" w:type="dxa"/>
            <w:tcBorders>
              <w:top w:val="outset" w:sz="6" w:space="0" w:color="000000"/>
              <w:left w:val="outset" w:sz="6" w:space="0" w:color="000000"/>
              <w:bottom w:val="outset" w:sz="6" w:space="0" w:color="000000"/>
              <w:right w:val="outset" w:sz="6" w:space="0" w:color="000000"/>
            </w:tcBorders>
            <w:hideMark/>
          </w:tcPr>
          <w:p w14:paraId="36ABAE53"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w:t>
            </w:r>
          </w:p>
        </w:tc>
        <w:tc>
          <w:tcPr>
            <w:tcW w:w="4575" w:type="dxa"/>
            <w:tcBorders>
              <w:top w:val="outset" w:sz="6" w:space="0" w:color="000000"/>
              <w:left w:val="outset" w:sz="6" w:space="0" w:color="000000"/>
              <w:bottom w:val="outset" w:sz="6" w:space="0" w:color="000000"/>
              <w:right w:val="outset" w:sz="6" w:space="0" w:color="000000"/>
            </w:tcBorders>
            <w:hideMark/>
          </w:tcPr>
          <w:p w14:paraId="734B756C"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Source Address being Acknowledged</w:t>
            </w:r>
          </w:p>
        </w:tc>
      </w:tr>
      <w:tr w:rsidR="00DE2286" w:rsidRPr="00DE2286" w14:paraId="75BCC1D3" w14:textId="77777777" w:rsidTr="00DE2286">
        <w:trPr>
          <w:tblCellSpacing w:w="0" w:type="dxa"/>
          <w:jc w:val="center"/>
        </w:trPr>
        <w:tc>
          <w:tcPr>
            <w:tcW w:w="915" w:type="dxa"/>
            <w:tcBorders>
              <w:top w:val="outset" w:sz="6" w:space="0" w:color="000000"/>
              <w:left w:val="outset" w:sz="6" w:space="0" w:color="000000"/>
              <w:bottom w:val="outset" w:sz="6" w:space="0" w:color="000000"/>
              <w:right w:val="outset" w:sz="6" w:space="0" w:color="000000"/>
            </w:tcBorders>
            <w:hideMark/>
          </w:tcPr>
          <w:p w14:paraId="51543ECB"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5 – 7</w:t>
            </w:r>
          </w:p>
        </w:tc>
        <w:tc>
          <w:tcPr>
            <w:tcW w:w="930" w:type="dxa"/>
            <w:tcBorders>
              <w:top w:val="outset" w:sz="6" w:space="0" w:color="000000"/>
              <w:left w:val="outset" w:sz="6" w:space="0" w:color="000000"/>
              <w:bottom w:val="outset" w:sz="6" w:space="0" w:color="000000"/>
              <w:right w:val="outset" w:sz="6" w:space="0" w:color="000000"/>
            </w:tcBorders>
            <w:hideMark/>
          </w:tcPr>
          <w:p w14:paraId="27F9DED8"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w:t>
            </w:r>
          </w:p>
        </w:tc>
        <w:tc>
          <w:tcPr>
            <w:tcW w:w="2715" w:type="dxa"/>
            <w:tcBorders>
              <w:top w:val="outset" w:sz="6" w:space="0" w:color="000000"/>
              <w:left w:val="outset" w:sz="6" w:space="0" w:color="000000"/>
              <w:bottom w:val="outset" w:sz="6" w:space="0" w:color="000000"/>
              <w:right w:val="outset" w:sz="6" w:space="0" w:color="000000"/>
            </w:tcBorders>
            <w:hideMark/>
          </w:tcPr>
          <w:p w14:paraId="37E6C9EE"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DGN Acknowledged</w:t>
            </w:r>
          </w:p>
        </w:tc>
        <w:tc>
          <w:tcPr>
            <w:tcW w:w="1365" w:type="dxa"/>
            <w:tcBorders>
              <w:top w:val="outset" w:sz="6" w:space="0" w:color="000000"/>
              <w:left w:val="outset" w:sz="6" w:space="0" w:color="000000"/>
              <w:bottom w:val="outset" w:sz="6" w:space="0" w:color="000000"/>
              <w:right w:val="outset" w:sz="6" w:space="0" w:color="000000"/>
            </w:tcBorders>
            <w:hideMark/>
          </w:tcPr>
          <w:p w14:paraId="2BDD718D"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uint24</w:t>
            </w:r>
          </w:p>
        </w:tc>
        <w:tc>
          <w:tcPr>
            <w:tcW w:w="1065" w:type="dxa"/>
            <w:tcBorders>
              <w:top w:val="outset" w:sz="6" w:space="0" w:color="000000"/>
              <w:left w:val="outset" w:sz="6" w:space="0" w:color="000000"/>
              <w:bottom w:val="outset" w:sz="6" w:space="0" w:color="000000"/>
              <w:right w:val="outset" w:sz="6" w:space="0" w:color="000000"/>
            </w:tcBorders>
            <w:hideMark/>
          </w:tcPr>
          <w:p w14:paraId="6959E9A3"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w:t>
            </w:r>
          </w:p>
        </w:tc>
        <w:tc>
          <w:tcPr>
            <w:tcW w:w="4575" w:type="dxa"/>
            <w:tcBorders>
              <w:top w:val="outset" w:sz="6" w:space="0" w:color="000000"/>
              <w:left w:val="outset" w:sz="6" w:space="0" w:color="000000"/>
              <w:bottom w:val="outset" w:sz="6" w:space="0" w:color="000000"/>
              <w:right w:val="outset" w:sz="6" w:space="0" w:color="000000"/>
            </w:tcBorders>
            <w:hideMark/>
          </w:tcPr>
          <w:p w14:paraId="396513FE"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DGN being Acknowledged. LSB first.</w:t>
            </w:r>
          </w:p>
        </w:tc>
      </w:tr>
    </w:tbl>
    <w:p w14:paraId="6564B196" w14:textId="77777777" w:rsidR="00DE2286" w:rsidRPr="00DE2286" w:rsidRDefault="00DE2286" w:rsidP="00DE2286">
      <w:pPr>
        <w:spacing w:before="100" w:beforeAutospacing="1"/>
        <w:rPr>
          <w:rFonts w:ascii="Times New Roman" w:eastAsia="Times New Roman" w:hAnsi="Times New Roman" w:cs="Times New Roman"/>
        </w:rPr>
      </w:pPr>
    </w:p>
    <w:p w14:paraId="62FDC419" w14:textId="77777777" w:rsidR="00DE2286" w:rsidRPr="00DE2286" w:rsidRDefault="00DE2286" w:rsidP="00DE2286">
      <w:pPr>
        <w:spacing w:before="100" w:beforeAutospacing="1" w:after="115"/>
        <w:rPr>
          <w:rFonts w:ascii="Times New Roman" w:eastAsia="Times New Roman" w:hAnsi="Times New Roman" w:cs="Times New Roman"/>
        </w:rPr>
      </w:pPr>
      <w:r w:rsidRPr="00DE2286">
        <w:rPr>
          <w:rFonts w:ascii="Times New Roman" w:eastAsia="Times New Roman" w:hAnsi="Times New Roman" w:cs="Times New Roman"/>
        </w:rPr>
        <w:t>The ACK/NAK DGN contains a data field containing the command DGN, and a field containing the response code (“ACK Code”). If the command is successfully implemented, the node shall place a 0 (zero) in the ACK Code field. (This is often referred to as an “ACK” message.) If the command cannot be implemented, the node shall indicate the nature of the failure by placing an appropriate code in this field. (This is often referred to as a “NAK” message.) The list of valid codes is provided in Table 7.5.</w:t>
      </w:r>
    </w:p>
    <w:p w14:paraId="3C58CF8B" w14:textId="77777777" w:rsidR="00DE2286" w:rsidRPr="00DE2286" w:rsidRDefault="00DE2286" w:rsidP="00DE2286">
      <w:pPr>
        <w:spacing w:before="100" w:beforeAutospacing="1" w:after="115"/>
        <w:rPr>
          <w:rFonts w:ascii="Times New Roman" w:eastAsia="Times New Roman" w:hAnsi="Times New Roman" w:cs="Times New Roman"/>
        </w:rPr>
      </w:pPr>
      <w:r w:rsidRPr="00DE2286">
        <w:rPr>
          <w:rFonts w:ascii="Times New Roman" w:eastAsia="Times New Roman" w:hAnsi="Times New Roman" w:cs="Times New Roman"/>
        </w:rPr>
        <w:t xml:space="preserve">To provide greater detail, a ranges of codes is set aside that vary with the specific command DGN. These codes shall be set in the range 128-250, and documented with the DGN definition. Thus, the NAK code 250 may have a different meaning in response to </w:t>
      </w:r>
      <w:proofErr w:type="gramStart"/>
      <w:r w:rsidRPr="00DE2286">
        <w:rPr>
          <w:rFonts w:ascii="Times New Roman" w:eastAsia="Times New Roman" w:hAnsi="Times New Roman" w:cs="Times New Roman"/>
        </w:rPr>
        <w:t>a</w:t>
      </w:r>
      <w:proofErr w:type="gramEnd"/>
      <w:r w:rsidRPr="00DE2286">
        <w:rPr>
          <w:rFonts w:ascii="Times New Roman" w:eastAsia="Times New Roman" w:hAnsi="Times New Roman" w:cs="Times New Roman"/>
        </w:rPr>
        <w:t xml:space="preserve"> AWNING_COMMAND than to a GENERATOR_COMMAND.</w:t>
      </w:r>
    </w:p>
    <w:p w14:paraId="361EE6E1" w14:textId="77777777" w:rsidR="00DE2286" w:rsidRPr="00DE2286" w:rsidRDefault="00DE2286" w:rsidP="00DE2286">
      <w:pPr>
        <w:spacing w:before="100" w:beforeAutospacing="1" w:after="115"/>
        <w:rPr>
          <w:rFonts w:ascii="Times New Roman" w:eastAsia="Times New Roman" w:hAnsi="Times New Roman" w:cs="Times New Roman"/>
        </w:rPr>
      </w:pPr>
      <w:r w:rsidRPr="00DE2286">
        <w:rPr>
          <w:rFonts w:ascii="Times New Roman" w:eastAsia="Times New Roman" w:hAnsi="Times New Roman" w:cs="Times New Roman"/>
        </w:rPr>
        <w:t>Any non-zero code indicates that the command was not successfully completed.</w:t>
      </w:r>
    </w:p>
    <w:p w14:paraId="5A8C2858" w14:textId="77777777" w:rsidR="00DE2286" w:rsidRPr="00DE2286" w:rsidRDefault="00DE2286" w:rsidP="008F7F5B">
      <w:pPr>
        <w:pStyle w:val="Heading3"/>
      </w:pPr>
      <w:bookmarkStart w:id="6" w:name="__RefNumPara__31215970"/>
      <w:bookmarkEnd w:id="6"/>
      <w:r w:rsidRPr="00DE2286">
        <w:t>3.2.4.5 Control message</w:t>
      </w:r>
    </w:p>
    <w:p w14:paraId="4DF4934E" w14:textId="77777777" w:rsidR="00DE2286" w:rsidRPr="00DE2286" w:rsidRDefault="00DE2286" w:rsidP="00DE2286">
      <w:pPr>
        <w:spacing w:before="100" w:beforeAutospacing="1" w:after="115"/>
        <w:rPr>
          <w:rFonts w:ascii="Times New Roman" w:eastAsia="Times New Roman" w:hAnsi="Times New Roman" w:cs="Times New Roman"/>
        </w:rPr>
      </w:pPr>
      <w:r w:rsidRPr="00DE2286">
        <w:rPr>
          <w:rFonts w:ascii="Times New Roman" w:eastAsia="Times New Roman" w:hAnsi="Times New Roman" w:cs="Times New Roman"/>
        </w:rPr>
        <w:t>Control messages are similar to information sharing messages, but are usually set at a higher priority. All control messages trigger a specific information sharing message in response, thus providing feedback to the controlling RV-C node. Often a control message will trigger a series of responses as the receiving RV-C node attempts to implement the command.</w:t>
      </w:r>
    </w:p>
    <w:p w14:paraId="3AC40149" w14:textId="77777777" w:rsidR="00DE2286" w:rsidRPr="00DE2286" w:rsidRDefault="00DE2286" w:rsidP="00DE2286">
      <w:pPr>
        <w:spacing w:before="100" w:beforeAutospacing="1" w:after="115"/>
        <w:rPr>
          <w:rFonts w:ascii="Times New Roman" w:eastAsia="Times New Roman" w:hAnsi="Times New Roman" w:cs="Times New Roman"/>
        </w:rPr>
      </w:pPr>
      <w:r w:rsidRPr="00DE2286">
        <w:rPr>
          <w:rFonts w:ascii="Times New Roman" w:eastAsia="Times New Roman" w:hAnsi="Times New Roman" w:cs="Times New Roman"/>
        </w:rPr>
        <w:t>For example, a control panel may send a message to "command" the generator to start. The generator should immediately respond with a message indicating that the generator will attempt to start (or with a message indicating that the generator can't start). Once the generator has started, a second message should provide that feedback to the control panel.</w:t>
      </w:r>
    </w:p>
    <w:p w14:paraId="0C722138" w14:textId="77777777" w:rsidR="00DE2286" w:rsidRPr="00DE2286" w:rsidRDefault="00DE2286" w:rsidP="00DE2286">
      <w:pPr>
        <w:spacing w:before="100" w:beforeAutospacing="1" w:after="115"/>
        <w:rPr>
          <w:rFonts w:ascii="Times New Roman" w:eastAsia="Times New Roman" w:hAnsi="Times New Roman" w:cs="Times New Roman"/>
        </w:rPr>
      </w:pPr>
      <w:r w:rsidRPr="00DE2286">
        <w:rPr>
          <w:rFonts w:ascii="Times New Roman" w:eastAsia="Times New Roman" w:hAnsi="Times New Roman" w:cs="Times New Roman"/>
        </w:rPr>
        <w:t>In certain cases, controls may require acknowledgment in both directions. This is the case with many mechanical controls. Consider a leveling system and a control panel. In an "automatic" mode it is generally sufficient for the panel to send a control message to level the RV. The mechanism should send two messages in response – an immediate message confirming that it is now leveling and a second message when it is complete. But in a "manual" mode, the control panel should repeat the message periodically (and the mechanism should respond to each again), thus providing assurance that the system is correctly following the user input. When the user is done, the control panel should send an explicit "stop" message. The frequency of these messages depends somewhat on the physical characteristics of the system and the consequences of an error. If the mechanism does not receive any message within the expected time, it should respond in the safest manner possible.</w:t>
      </w:r>
    </w:p>
    <w:p w14:paraId="117110B4" w14:textId="77777777" w:rsidR="00DE2286" w:rsidRPr="00DE2286" w:rsidRDefault="00DE2286" w:rsidP="00DE2286">
      <w:pPr>
        <w:spacing w:before="100" w:beforeAutospacing="1" w:after="115"/>
        <w:rPr>
          <w:rFonts w:ascii="Times New Roman" w:eastAsia="Times New Roman" w:hAnsi="Times New Roman" w:cs="Times New Roman"/>
        </w:rPr>
      </w:pPr>
      <w:r w:rsidRPr="00DE2286">
        <w:rPr>
          <w:rFonts w:ascii="Times New Roman" w:eastAsia="Times New Roman" w:hAnsi="Times New Roman" w:cs="Times New Roman"/>
        </w:rPr>
        <w:t>These control and response behaviors shall be defined, approved and documented by the RVIA technical subcommittee as part of the RV-C standard.</w:t>
      </w:r>
    </w:p>
    <w:p w14:paraId="399A7513" w14:textId="77777777" w:rsidR="00DE2286" w:rsidRPr="00DE2286" w:rsidRDefault="00DE2286" w:rsidP="00DE2286">
      <w:pPr>
        <w:spacing w:before="100" w:beforeAutospacing="1"/>
        <w:rPr>
          <w:rFonts w:ascii="Times New Roman" w:eastAsia="Times New Roman" w:hAnsi="Times New Roman" w:cs="Times New Roman"/>
        </w:rPr>
      </w:pPr>
    </w:p>
    <w:p w14:paraId="758A2FC4" w14:textId="77777777" w:rsidR="00DE2286" w:rsidRPr="00DE2286" w:rsidRDefault="00DE2286" w:rsidP="008F7F5B">
      <w:pPr>
        <w:pStyle w:val="Heading2"/>
      </w:pPr>
      <w:bookmarkStart w:id="7" w:name="__RefNumPara__33415398"/>
      <w:bookmarkEnd w:id="7"/>
      <w:r w:rsidRPr="00DE2286">
        <w:t>3.2.5 Diagnostics message</w:t>
      </w:r>
    </w:p>
    <w:p w14:paraId="5157788C" w14:textId="77777777" w:rsidR="00DE2286" w:rsidRPr="00DE2286" w:rsidRDefault="00DE2286" w:rsidP="008F7F5B">
      <w:pPr>
        <w:pStyle w:val="Heading3"/>
      </w:pPr>
      <w:bookmarkStart w:id="8" w:name="__RefNumPara__30331203"/>
      <w:bookmarkEnd w:id="8"/>
      <w:r w:rsidRPr="00DE2286">
        <w:t>3.2.5.1 Introduction</w:t>
      </w:r>
    </w:p>
    <w:p w14:paraId="23B886ED" w14:textId="77777777" w:rsidR="00DE2286" w:rsidRPr="00DE2286" w:rsidRDefault="00DE2286" w:rsidP="00DE2286">
      <w:pPr>
        <w:spacing w:before="100" w:beforeAutospacing="1" w:after="115"/>
        <w:rPr>
          <w:rFonts w:ascii="Times New Roman" w:eastAsia="Times New Roman" w:hAnsi="Times New Roman" w:cs="Times New Roman"/>
        </w:rPr>
      </w:pPr>
      <w:r w:rsidRPr="00DE2286">
        <w:rPr>
          <w:rFonts w:ascii="Times New Roman" w:eastAsia="Times New Roman" w:hAnsi="Times New Roman" w:cs="Times New Roman"/>
        </w:rPr>
        <w:t xml:space="preserve">All devices compliant to this communication profile shall support the "DM_RV" message. This message allows the communication of diagnostic information and general operating status. If there are no active faults, data bytes 2 to 5 shall be set to </w:t>
      </w:r>
      <w:proofErr w:type="spellStart"/>
      <w:r w:rsidRPr="00DE2286">
        <w:rPr>
          <w:rFonts w:ascii="Times New Roman" w:eastAsia="Times New Roman" w:hAnsi="Times New Roman" w:cs="Times New Roman"/>
        </w:rPr>
        <w:t>FFh</w:t>
      </w:r>
      <w:proofErr w:type="spellEnd"/>
      <w:r w:rsidRPr="00DE2286">
        <w:rPr>
          <w:rFonts w:ascii="Times New Roman" w:eastAsia="Times New Roman" w:hAnsi="Times New Roman" w:cs="Times New Roman"/>
        </w:rPr>
        <w:t>. The DM_RV is still broadcast, allowing other nodes to see its operating status.</w:t>
      </w:r>
    </w:p>
    <w:p w14:paraId="791CF36F" w14:textId="77777777" w:rsidR="00DE2286" w:rsidRPr="00DE2286" w:rsidRDefault="00DE2286" w:rsidP="00DE2286">
      <w:pPr>
        <w:spacing w:before="100" w:beforeAutospacing="1" w:after="115"/>
        <w:rPr>
          <w:rFonts w:ascii="Times New Roman" w:eastAsia="Times New Roman" w:hAnsi="Times New Roman" w:cs="Times New Roman"/>
        </w:rPr>
      </w:pPr>
      <w:r w:rsidRPr="00DE2286">
        <w:rPr>
          <w:rFonts w:ascii="Times New Roman" w:eastAsia="Times New Roman" w:hAnsi="Times New Roman" w:cs="Times New Roman"/>
        </w:rPr>
        <w:t>The broadcast gap of the DM-RV varies with the diagnostic status and other parameters. If a device is in a fault condition, the DM-RV shall be sent at a rate between 100 ms and 1000 ms, with the faster rate reserved for faults that might cause damage to other systems or compromise the safety of the occupants of the RV. If a device is not in a fault condition, the DM-RV is sent only on request, or every 5000 ms if the device has not broadcast any status information. Thus every device shall send at least one message every 5000ms – either a status DGN or a DM-RV.</w:t>
      </w:r>
    </w:p>
    <w:p w14:paraId="66B3D226" w14:textId="77777777" w:rsidR="00DE2286" w:rsidRPr="00DE2286" w:rsidRDefault="00DE2286" w:rsidP="00DE2286">
      <w:pPr>
        <w:spacing w:before="100" w:beforeAutospacing="1" w:after="115"/>
        <w:rPr>
          <w:rFonts w:ascii="Times New Roman" w:eastAsia="Times New Roman" w:hAnsi="Times New Roman" w:cs="Times New Roman"/>
        </w:rPr>
      </w:pPr>
      <w:r w:rsidRPr="00DE2286">
        <w:rPr>
          <w:rFonts w:ascii="Times New Roman" w:eastAsia="Times New Roman" w:hAnsi="Times New Roman" w:cs="Times New Roman"/>
        </w:rPr>
        <w:t>Regardless of the diagnostic status, the device shall send a DM-RV upon request. The DM-RV is also to be broadcast within 1000 ms of when a previously broadcast fault is cleared.</w:t>
      </w:r>
    </w:p>
    <w:p w14:paraId="1B91DA24" w14:textId="77777777" w:rsidR="00DE2286" w:rsidRPr="00DE2286" w:rsidRDefault="00DE2286" w:rsidP="00DE2286">
      <w:pPr>
        <w:spacing w:before="100" w:beforeAutospacing="1" w:after="115"/>
        <w:rPr>
          <w:rFonts w:ascii="Times New Roman" w:eastAsia="Times New Roman" w:hAnsi="Times New Roman" w:cs="Times New Roman"/>
        </w:rPr>
      </w:pPr>
      <w:r w:rsidRPr="00DE2286">
        <w:rPr>
          <w:rFonts w:ascii="Times New Roman" w:eastAsia="Times New Roman" w:hAnsi="Times New Roman" w:cs="Times New Roman"/>
        </w:rPr>
        <w:t>Table 3.2.5.1a defines the DG definition and Table 3.2.5.1b defines the signal and parameter definition for the active diagnostic message ("DM_RV").</w:t>
      </w:r>
    </w:p>
    <w:p w14:paraId="456A64DB" w14:textId="77777777" w:rsidR="00DE2286" w:rsidRPr="00DE2286" w:rsidRDefault="00DE2286" w:rsidP="00DE2286">
      <w:pPr>
        <w:spacing w:before="144"/>
        <w:jc w:val="center"/>
        <w:rPr>
          <w:rFonts w:ascii="Times New Roman" w:eastAsia="Times New Roman" w:hAnsi="Times New Roman" w:cs="Times New Roman"/>
        </w:rPr>
      </w:pPr>
      <w:r w:rsidRPr="00DE2286">
        <w:rPr>
          <w:rFonts w:ascii="Times New Roman" w:eastAsia="Times New Roman" w:hAnsi="Times New Roman" w:cs="Times New Roman"/>
          <w:b/>
          <w:bCs/>
        </w:rPr>
        <w:t>Table 3.2.5.1a — DG definition</w:t>
      </w:r>
    </w:p>
    <w:tbl>
      <w:tblPr>
        <w:tblW w:w="7920" w:type="dxa"/>
        <w:tblCellSpacing w:w="0" w:type="dxa"/>
        <w:tblInd w:w="720" w:type="dxa"/>
        <w:tblBorders>
          <w:top w:val="outset" w:sz="6" w:space="0" w:color="000000"/>
          <w:left w:val="outset" w:sz="6" w:space="0" w:color="000000"/>
          <w:bottom w:val="outset" w:sz="6" w:space="0" w:color="000000"/>
          <w:right w:val="outset" w:sz="6" w:space="0" w:color="000000"/>
        </w:tblBorders>
        <w:tblCellMar>
          <w:top w:w="40" w:type="dxa"/>
          <w:left w:w="40" w:type="dxa"/>
          <w:bottom w:w="40" w:type="dxa"/>
          <w:right w:w="40" w:type="dxa"/>
        </w:tblCellMar>
        <w:tblLook w:val="04A0" w:firstRow="1" w:lastRow="0" w:firstColumn="1" w:lastColumn="0" w:noHBand="0" w:noVBand="1"/>
      </w:tblPr>
      <w:tblGrid>
        <w:gridCol w:w="2693"/>
        <w:gridCol w:w="5227"/>
      </w:tblGrid>
      <w:tr w:rsidR="00DE2286" w:rsidRPr="00DE2286" w14:paraId="5C2B978B" w14:textId="77777777" w:rsidTr="00DE2286">
        <w:trPr>
          <w:tblCellSpacing w:w="0" w:type="dxa"/>
        </w:trPr>
        <w:tc>
          <w:tcPr>
            <w:tcW w:w="1700" w:type="pct"/>
            <w:tcBorders>
              <w:top w:val="outset" w:sz="6" w:space="0" w:color="000000"/>
              <w:left w:val="outset" w:sz="6" w:space="0" w:color="000000"/>
              <w:bottom w:val="outset" w:sz="6" w:space="0" w:color="000000"/>
              <w:right w:val="outset" w:sz="6" w:space="0" w:color="000000"/>
            </w:tcBorders>
            <w:hideMark/>
          </w:tcPr>
          <w:p w14:paraId="1DABEDDE"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DG attribute</w:t>
            </w:r>
          </w:p>
        </w:tc>
        <w:tc>
          <w:tcPr>
            <w:tcW w:w="3300" w:type="pct"/>
            <w:tcBorders>
              <w:top w:val="outset" w:sz="6" w:space="0" w:color="000000"/>
              <w:left w:val="outset" w:sz="6" w:space="0" w:color="000000"/>
              <w:bottom w:val="outset" w:sz="6" w:space="0" w:color="000000"/>
              <w:right w:val="outset" w:sz="6" w:space="0" w:color="000000"/>
            </w:tcBorders>
            <w:hideMark/>
          </w:tcPr>
          <w:p w14:paraId="67D11BFD"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Value</w:t>
            </w:r>
          </w:p>
        </w:tc>
      </w:tr>
      <w:tr w:rsidR="00DE2286" w:rsidRPr="00DE2286" w14:paraId="75012653" w14:textId="77777777" w:rsidTr="00DE2286">
        <w:trPr>
          <w:tblCellSpacing w:w="0" w:type="dxa"/>
        </w:trPr>
        <w:tc>
          <w:tcPr>
            <w:tcW w:w="1700" w:type="pct"/>
            <w:tcBorders>
              <w:top w:val="outset" w:sz="6" w:space="0" w:color="000000"/>
              <w:left w:val="outset" w:sz="6" w:space="0" w:color="000000"/>
              <w:bottom w:val="outset" w:sz="6" w:space="0" w:color="000000"/>
              <w:right w:val="outset" w:sz="6" w:space="0" w:color="000000"/>
            </w:tcBorders>
            <w:hideMark/>
          </w:tcPr>
          <w:p w14:paraId="0F619926"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Name</w:t>
            </w:r>
          </w:p>
        </w:tc>
        <w:tc>
          <w:tcPr>
            <w:tcW w:w="3300" w:type="pct"/>
            <w:tcBorders>
              <w:top w:val="outset" w:sz="6" w:space="0" w:color="000000"/>
              <w:left w:val="outset" w:sz="6" w:space="0" w:color="000000"/>
              <w:bottom w:val="outset" w:sz="6" w:space="0" w:color="000000"/>
              <w:right w:val="outset" w:sz="6" w:space="0" w:color="000000"/>
            </w:tcBorders>
            <w:hideMark/>
          </w:tcPr>
          <w:p w14:paraId="2E3CFEA1"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DM_RV</w:t>
            </w:r>
          </w:p>
        </w:tc>
      </w:tr>
      <w:tr w:rsidR="00DE2286" w:rsidRPr="00DE2286" w14:paraId="164346C1" w14:textId="77777777" w:rsidTr="00DE2286">
        <w:trPr>
          <w:tblCellSpacing w:w="0" w:type="dxa"/>
        </w:trPr>
        <w:tc>
          <w:tcPr>
            <w:tcW w:w="1700" w:type="pct"/>
            <w:tcBorders>
              <w:top w:val="outset" w:sz="6" w:space="0" w:color="000000"/>
              <w:left w:val="outset" w:sz="6" w:space="0" w:color="000000"/>
              <w:bottom w:val="outset" w:sz="6" w:space="0" w:color="000000"/>
              <w:right w:val="outset" w:sz="6" w:space="0" w:color="000000"/>
            </w:tcBorders>
            <w:hideMark/>
          </w:tcPr>
          <w:p w14:paraId="48283510"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DGN</w:t>
            </w:r>
          </w:p>
        </w:tc>
        <w:tc>
          <w:tcPr>
            <w:tcW w:w="3300" w:type="pct"/>
            <w:tcBorders>
              <w:top w:val="outset" w:sz="6" w:space="0" w:color="000000"/>
              <w:left w:val="outset" w:sz="6" w:space="0" w:color="000000"/>
              <w:bottom w:val="outset" w:sz="6" w:space="0" w:color="000000"/>
              <w:right w:val="outset" w:sz="6" w:space="0" w:color="000000"/>
            </w:tcBorders>
            <w:hideMark/>
          </w:tcPr>
          <w:p w14:paraId="49888AD7"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1FECAh</w:t>
            </w:r>
          </w:p>
        </w:tc>
      </w:tr>
      <w:tr w:rsidR="00DE2286" w:rsidRPr="00DE2286" w14:paraId="2A5AF239" w14:textId="77777777" w:rsidTr="00DE2286">
        <w:trPr>
          <w:tblCellSpacing w:w="0" w:type="dxa"/>
        </w:trPr>
        <w:tc>
          <w:tcPr>
            <w:tcW w:w="1700" w:type="pct"/>
            <w:tcBorders>
              <w:top w:val="outset" w:sz="6" w:space="0" w:color="000000"/>
              <w:left w:val="outset" w:sz="6" w:space="0" w:color="000000"/>
              <w:bottom w:val="outset" w:sz="6" w:space="0" w:color="000000"/>
              <w:right w:val="outset" w:sz="6" w:space="0" w:color="000000"/>
            </w:tcBorders>
            <w:hideMark/>
          </w:tcPr>
          <w:p w14:paraId="2DFE1C20"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Default priority</w:t>
            </w:r>
          </w:p>
        </w:tc>
        <w:tc>
          <w:tcPr>
            <w:tcW w:w="3300" w:type="pct"/>
            <w:tcBorders>
              <w:top w:val="outset" w:sz="6" w:space="0" w:color="000000"/>
              <w:left w:val="outset" w:sz="6" w:space="0" w:color="000000"/>
              <w:bottom w:val="outset" w:sz="6" w:space="0" w:color="000000"/>
              <w:right w:val="outset" w:sz="6" w:space="0" w:color="000000"/>
            </w:tcBorders>
            <w:hideMark/>
          </w:tcPr>
          <w:p w14:paraId="0889D271"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6</w:t>
            </w:r>
          </w:p>
        </w:tc>
      </w:tr>
      <w:tr w:rsidR="00DE2286" w:rsidRPr="00DE2286" w14:paraId="74AA21B8" w14:textId="77777777" w:rsidTr="00DE2286">
        <w:trPr>
          <w:tblCellSpacing w:w="0" w:type="dxa"/>
        </w:trPr>
        <w:tc>
          <w:tcPr>
            <w:tcW w:w="1700" w:type="pct"/>
            <w:tcBorders>
              <w:top w:val="outset" w:sz="6" w:space="0" w:color="000000"/>
              <w:left w:val="outset" w:sz="6" w:space="0" w:color="000000"/>
              <w:bottom w:val="outset" w:sz="6" w:space="0" w:color="000000"/>
              <w:right w:val="outset" w:sz="6" w:space="0" w:color="000000"/>
            </w:tcBorders>
            <w:hideMark/>
          </w:tcPr>
          <w:p w14:paraId="7E0B3EE2"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Maximum broadcast gap</w:t>
            </w:r>
          </w:p>
        </w:tc>
        <w:tc>
          <w:tcPr>
            <w:tcW w:w="3300" w:type="pct"/>
            <w:tcBorders>
              <w:top w:val="outset" w:sz="6" w:space="0" w:color="000000"/>
              <w:left w:val="outset" w:sz="6" w:space="0" w:color="000000"/>
              <w:bottom w:val="outset" w:sz="6" w:space="0" w:color="000000"/>
              <w:right w:val="outset" w:sz="6" w:space="0" w:color="000000"/>
            </w:tcBorders>
            <w:hideMark/>
          </w:tcPr>
          <w:p w14:paraId="10785D90"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100 ms where necessary for safety or to prevent damage.</w:t>
            </w:r>
            <w:r w:rsidRPr="00DE2286">
              <w:rPr>
                <w:rFonts w:ascii="Times New Roman" w:eastAsia="Times New Roman" w:hAnsi="Times New Roman" w:cs="Times New Roman"/>
              </w:rPr>
              <w:br/>
              <w:t>1000 ms for other fault conditions.</w:t>
            </w:r>
          </w:p>
        </w:tc>
      </w:tr>
      <w:tr w:rsidR="00DE2286" w:rsidRPr="00DE2286" w14:paraId="327A2D5F" w14:textId="77777777" w:rsidTr="00DE2286">
        <w:trPr>
          <w:tblCellSpacing w:w="0" w:type="dxa"/>
        </w:trPr>
        <w:tc>
          <w:tcPr>
            <w:tcW w:w="1700" w:type="pct"/>
            <w:tcBorders>
              <w:top w:val="outset" w:sz="6" w:space="0" w:color="000000"/>
              <w:left w:val="outset" w:sz="6" w:space="0" w:color="000000"/>
              <w:bottom w:val="outset" w:sz="6" w:space="0" w:color="000000"/>
              <w:right w:val="outset" w:sz="6" w:space="0" w:color="000000"/>
            </w:tcBorders>
            <w:hideMark/>
          </w:tcPr>
          <w:p w14:paraId="3DDC89D4"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Normal broadcast gap</w:t>
            </w:r>
          </w:p>
        </w:tc>
        <w:tc>
          <w:tcPr>
            <w:tcW w:w="3300" w:type="pct"/>
            <w:tcBorders>
              <w:top w:val="outset" w:sz="6" w:space="0" w:color="000000"/>
              <w:left w:val="outset" w:sz="6" w:space="0" w:color="000000"/>
              <w:bottom w:val="outset" w:sz="6" w:space="0" w:color="000000"/>
              <w:right w:val="outset" w:sz="6" w:space="0" w:color="000000"/>
            </w:tcBorders>
            <w:hideMark/>
          </w:tcPr>
          <w:p w14:paraId="50A058C4"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On Change of Status</w:t>
            </w:r>
          </w:p>
        </w:tc>
      </w:tr>
      <w:tr w:rsidR="00DE2286" w:rsidRPr="00DE2286" w14:paraId="17566EE2" w14:textId="77777777" w:rsidTr="00DE2286">
        <w:trPr>
          <w:tblCellSpacing w:w="0" w:type="dxa"/>
        </w:trPr>
        <w:tc>
          <w:tcPr>
            <w:tcW w:w="1700" w:type="pct"/>
            <w:tcBorders>
              <w:top w:val="outset" w:sz="6" w:space="0" w:color="000000"/>
              <w:left w:val="outset" w:sz="6" w:space="0" w:color="000000"/>
              <w:bottom w:val="outset" w:sz="6" w:space="0" w:color="000000"/>
              <w:right w:val="outset" w:sz="6" w:space="0" w:color="000000"/>
            </w:tcBorders>
            <w:hideMark/>
          </w:tcPr>
          <w:p w14:paraId="142B6B02"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Minimum broadcast gap</w:t>
            </w:r>
          </w:p>
        </w:tc>
        <w:tc>
          <w:tcPr>
            <w:tcW w:w="3300" w:type="pct"/>
            <w:tcBorders>
              <w:top w:val="outset" w:sz="6" w:space="0" w:color="000000"/>
              <w:left w:val="outset" w:sz="6" w:space="0" w:color="000000"/>
              <w:bottom w:val="outset" w:sz="6" w:space="0" w:color="000000"/>
              <w:right w:val="outset" w:sz="6" w:space="0" w:color="000000"/>
            </w:tcBorders>
            <w:hideMark/>
          </w:tcPr>
          <w:p w14:paraId="60B4E8DE"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5000 ms if no other status information has been sent by this device.</w:t>
            </w:r>
          </w:p>
        </w:tc>
      </w:tr>
      <w:tr w:rsidR="00DE2286" w:rsidRPr="00DE2286" w14:paraId="1158FAC1" w14:textId="77777777" w:rsidTr="00DE2286">
        <w:trPr>
          <w:tblCellSpacing w:w="0" w:type="dxa"/>
        </w:trPr>
        <w:tc>
          <w:tcPr>
            <w:tcW w:w="1700" w:type="pct"/>
            <w:tcBorders>
              <w:top w:val="outset" w:sz="6" w:space="0" w:color="000000"/>
              <w:left w:val="outset" w:sz="6" w:space="0" w:color="000000"/>
              <w:bottom w:val="outset" w:sz="6" w:space="0" w:color="000000"/>
              <w:right w:val="outset" w:sz="6" w:space="0" w:color="000000"/>
            </w:tcBorders>
            <w:hideMark/>
          </w:tcPr>
          <w:p w14:paraId="69E88C98"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Number of frames</w:t>
            </w:r>
          </w:p>
        </w:tc>
        <w:tc>
          <w:tcPr>
            <w:tcW w:w="3300" w:type="pct"/>
            <w:tcBorders>
              <w:top w:val="outset" w:sz="6" w:space="0" w:color="000000"/>
              <w:left w:val="outset" w:sz="6" w:space="0" w:color="000000"/>
              <w:bottom w:val="outset" w:sz="6" w:space="0" w:color="000000"/>
              <w:right w:val="outset" w:sz="6" w:space="0" w:color="000000"/>
            </w:tcBorders>
            <w:hideMark/>
          </w:tcPr>
          <w:p w14:paraId="1966A1C6"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1</w:t>
            </w:r>
          </w:p>
        </w:tc>
      </w:tr>
      <w:tr w:rsidR="00DE2286" w:rsidRPr="00DE2286" w14:paraId="5A8DABC0" w14:textId="77777777" w:rsidTr="00DE2286">
        <w:trPr>
          <w:tblCellSpacing w:w="0" w:type="dxa"/>
        </w:trPr>
        <w:tc>
          <w:tcPr>
            <w:tcW w:w="1700" w:type="pct"/>
            <w:tcBorders>
              <w:top w:val="outset" w:sz="6" w:space="0" w:color="000000"/>
              <w:left w:val="outset" w:sz="6" w:space="0" w:color="000000"/>
              <w:bottom w:val="outset" w:sz="6" w:space="0" w:color="000000"/>
              <w:right w:val="outset" w:sz="6" w:space="0" w:color="000000"/>
            </w:tcBorders>
            <w:hideMark/>
          </w:tcPr>
          <w:p w14:paraId="1D987F14"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ACK requirements</w:t>
            </w:r>
          </w:p>
        </w:tc>
        <w:tc>
          <w:tcPr>
            <w:tcW w:w="3300" w:type="pct"/>
            <w:tcBorders>
              <w:top w:val="outset" w:sz="6" w:space="0" w:color="000000"/>
              <w:left w:val="outset" w:sz="6" w:space="0" w:color="000000"/>
              <w:bottom w:val="outset" w:sz="6" w:space="0" w:color="000000"/>
              <w:right w:val="outset" w:sz="6" w:space="0" w:color="000000"/>
            </w:tcBorders>
            <w:hideMark/>
          </w:tcPr>
          <w:p w14:paraId="7E4FE83F"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None</w:t>
            </w:r>
          </w:p>
        </w:tc>
      </w:tr>
    </w:tbl>
    <w:p w14:paraId="0802D020" w14:textId="77777777" w:rsidR="00DE2286" w:rsidRPr="00DE2286" w:rsidRDefault="00DE2286" w:rsidP="00DE2286">
      <w:pPr>
        <w:spacing w:before="100" w:beforeAutospacing="1"/>
        <w:rPr>
          <w:rFonts w:ascii="Times New Roman" w:eastAsia="Times New Roman" w:hAnsi="Times New Roman" w:cs="Times New Roman"/>
        </w:rPr>
      </w:pPr>
    </w:p>
    <w:p w14:paraId="6EF71A43" w14:textId="77777777" w:rsidR="00DE2286" w:rsidRPr="00DE2286" w:rsidRDefault="00DE2286" w:rsidP="00DE2286">
      <w:pPr>
        <w:spacing w:before="144"/>
        <w:jc w:val="center"/>
        <w:rPr>
          <w:rFonts w:ascii="Times New Roman" w:eastAsia="Times New Roman" w:hAnsi="Times New Roman" w:cs="Times New Roman"/>
        </w:rPr>
      </w:pPr>
      <w:r w:rsidRPr="00DE2286">
        <w:rPr>
          <w:rFonts w:ascii="Times New Roman" w:eastAsia="Times New Roman" w:hAnsi="Times New Roman" w:cs="Times New Roman"/>
          <w:b/>
          <w:bCs/>
        </w:rPr>
        <w:t>Table 3.2.5.1b — Signal and parameter definition</w:t>
      </w:r>
    </w:p>
    <w:tbl>
      <w:tblPr>
        <w:tblW w:w="9360" w:type="dxa"/>
        <w:jc w:val="center"/>
        <w:tblCellSpacing w:w="0" w:type="dxa"/>
        <w:tblBorders>
          <w:top w:val="outset" w:sz="6" w:space="0" w:color="000000"/>
          <w:left w:val="outset" w:sz="6" w:space="0" w:color="000000"/>
          <w:bottom w:val="outset" w:sz="6" w:space="0" w:color="000000"/>
          <w:right w:val="outset" w:sz="6" w:space="0" w:color="000000"/>
        </w:tblBorders>
        <w:tblCellMar>
          <w:top w:w="40" w:type="dxa"/>
          <w:left w:w="40" w:type="dxa"/>
          <w:bottom w:w="40" w:type="dxa"/>
          <w:right w:w="40" w:type="dxa"/>
        </w:tblCellMar>
        <w:tblLook w:val="04A0" w:firstRow="1" w:lastRow="0" w:firstColumn="1" w:lastColumn="0" w:noHBand="0" w:noVBand="1"/>
      </w:tblPr>
      <w:tblGrid>
        <w:gridCol w:w="806"/>
        <w:gridCol w:w="767"/>
        <w:gridCol w:w="2251"/>
        <w:gridCol w:w="1129"/>
        <w:gridCol w:w="902"/>
        <w:gridCol w:w="3505"/>
      </w:tblGrid>
      <w:tr w:rsidR="00DE2286" w:rsidRPr="00DE2286" w14:paraId="616358FC" w14:textId="77777777" w:rsidTr="00DE2286">
        <w:trPr>
          <w:tblCellSpacing w:w="0" w:type="dxa"/>
          <w:jc w:val="center"/>
        </w:trPr>
        <w:tc>
          <w:tcPr>
            <w:tcW w:w="915" w:type="dxa"/>
            <w:tcBorders>
              <w:top w:val="outset" w:sz="6" w:space="0" w:color="000000"/>
              <w:left w:val="outset" w:sz="6" w:space="0" w:color="000000"/>
              <w:bottom w:val="outset" w:sz="6" w:space="0" w:color="000000"/>
              <w:right w:val="outset" w:sz="6" w:space="0" w:color="000000"/>
            </w:tcBorders>
            <w:hideMark/>
          </w:tcPr>
          <w:p w14:paraId="18B776DA"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Byte</w:t>
            </w:r>
          </w:p>
        </w:tc>
        <w:tc>
          <w:tcPr>
            <w:tcW w:w="930" w:type="dxa"/>
            <w:tcBorders>
              <w:top w:val="outset" w:sz="6" w:space="0" w:color="000000"/>
              <w:left w:val="outset" w:sz="6" w:space="0" w:color="000000"/>
              <w:bottom w:val="outset" w:sz="6" w:space="0" w:color="000000"/>
              <w:right w:val="outset" w:sz="6" w:space="0" w:color="000000"/>
            </w:tcBorders>
            <w:hideMark/>
          </w:tcPr>
          <w:p w14:paraId="51573C12"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Bit</w:t>
            </w:r>
          </w:p>
        </w:tc>
        <w:tc>
          <w:tcPr>
            <w:tcW w:w="2715" w:type="dxa"/>
            <w:tcBorders>
              <w:top w:val="outset" w:sz="6" w:space="0" w:color="000000"/>
              <w:left w:val="outset" w:sz="6" w:space="0" w:color="000000"/>
              <w:bottom w:val="outset" w:sz="6" w:space="0" w:color="000000"/>
              <w:right w:val="outset" w:sz="6" w:space="0" w:color="000000"/>
            </w:tcBorders>
            <w:hideMark/>
          </w:tcPr>
          <w:p w14:paraId="1AA86532"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Name</w:t>
            </w:r>
          </w:p>
        </w:tc>
        <w:tc>
          <w:tcPr>
            <w:tcW w:w="1365" w:type="dxa"/>
            <w:tcBorders>
              <w:top w:val="outset" w:sz="6" w:space="0" w:color="000000"/>
              <w:left w:val="outset" w:sz="6" w:space="0" w:color="000000"/>
              <w:bottom w:val="outset" w:sz="6" w:space="0" w:color="000000"/>
              <w:right w:val="outset" w:sz="6" w:space="0" w:color="000000"/>
            </w:tcBorders>
            <w:hideMark/>
          </w:tcPr>
          <w:p w14:paraId="493EDCCC"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Data Type</w:t>
            </w:r>
          </w:p>
        </w:tc>
        <w:tc>
          <w:tcPr>
            <w:tcW w:w="1065" w:type="dxa"/>
            <w:tcBorders>
              <w:top w:val="outset" w:sz="6" w:space="0" w:color="000000"/>
              <w:left w:val="outset" w:sz="6" w:space="0" w:color="000000"/>
              <w:bottom w:val="outset" w:sz="6" w:space="0" w:color="000000"/>
              <w:right w:val="outset" w:sz="6" w:space="0" w:color="000000"/>
            </w:tcBorders>
            <w:hideMark/>
          </w:tcPr>
          <w:p w14:paraId="0BA94957"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Unit</w:t>
            </w:r>
          </w:p>
        </w:tc>
        <w:tc>
          <w:tcPr>
            <w:tcW w:w="4575" w:type="dxa"/>
            <w:tcBorders>
              <w:top w:val="outset" w:sz="6" w:space="0" w:color="000000"/>
              <w:left w:val="outset" w:sz="6" w:space="0" w:color="000000"/>
              <w:bottom w:val="outset" w:sz="6" w:space="0" w:color="000000"/>
              <w:right w:val="outset" w:sz="6" w:space="0" w:color="000000"/>
            </w:tcBorders>
            <w:hideMark/>
          </w:tcPr>
          <w:p w14:paraId="786F502A" w14:textId="77777777" w:rsidR="00DE2286" w:rsidRPr="00DE2286" w:rsidRDefault="00DE2286" w:rsidP="00DE2286">
            <w:pPr>
              <w:spacing w:before="100" w:beforeAutospacing="1"/>
              <w:rPr>
                <w:rFonts w:ascii="Times New Roman" w:eastAsia="Times New Roman" w:hAnsi="Times New Roman" w:cs="Times New Roman"/>
              </w:rPr>
            </w:pPr>
          </w:p>
        </w:tc>
      </w:tr>
      <w:tr w:rsidR="00DE2286" w:rsidRPr="00DE2286" w14:paraId="6DC0B523" w14:textId="77777777" w:rsidTr="00DE2286">
        <w:trPr>
          <w:tblCellSpacing w:w="0" w:type="dxa"/>
          <w:jc w:val="center"/>
        </w:trPr>
        <w:tc>
          <w:tcPr>
            <w:tcW w:w="915" w:type="dxa"/>
            <w:vMerge w:val="restart"/>
            <w:tcBorders>
              <w:top w:val="outset" w:sz="6" w:space="0" w:color="000000"/>
              <w:left w:val="outset" w:sz="6" w:space="0" w:color="000000"/>
              <w:bottom w:val="outset" w:sz="6" w:space="0" w:color="000000"/>
              <w:right w:val="outset" w:sz="6" w:space="0" w:color="000000"/>
            </w:tcBorders>
            <w:hideMark/>
          </w:tcPr>
          <w:p w14:paraId="3B59B3F5"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0</w:t>
            </w:r>
          </w:p>
        </w:tc>
        <w:tc>
          <w:tcPr>
            <w:tcW w:w="930" w:type="dxa"/>
            <w:tcBorders>
              <w:top w:val="outset" w:sz="6" w:space="0" w:color="000000"/>
              <w:left w:val="outset" w:sz="6" w:space="0" w:color="000000"/>
              <w:bottom w:val="outset" w:sz="6" w:space="0" w:color="000000"/>
              <w:right w:val="outset" w:sz="6" w:space="0" w:color="000000"/>
            </w:tcBorders>
            <w:hideMark/>
          </w:tcPr>
          <w:p w14:paraId="7B5993DE"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0 to 1</w:t>
            </w:r>
          </w:p>
        </w:tc>
        <w:tc>
          <w:tcPr>
            <w:tcW w:w="2715" w:type="dxa"/>
            <w:tcBorders>
              <w:top w:val="outset" w:sz="6" w:space="0" w:color="000000"/>
              <w:left w:val="outset" w:sz="6" w:space="0" w:color="000000"/>
              <w:bottom w:val="outset" w:sz="6" w:space="0" w:color="000000"/>
              <w:right w:val="outset" w:sz="6" w:space="0" w:color="000000"/>
            </w:tcBorders>
            <w:hideMark/>
          </w:tcPr>
          <w:p w14:paraId="368AB1FF"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Operating status</w:t>
            </w:r>
          </w:p>
        </w:tc>
        <w:tc>
          <w:tcPr>
            <w:tcW w:w="1365" w:type="dxa"/>
            <w:tcBorders>
              <w:top w:val="outset" w:sz="6" w:space="0" w:color="000000"/>
              <w:left w:val="outset" w:sz="6" w:space="0" w:color="000000"/>
              <w:bottom w:val="outset" w:sz="6" w:space="0" w:color="000000"/>
              <w:right w:val="outset" w:sz="6" w:space="0" w:color="000000"/>
            </w:tcBorders>
            <w:hideMark/>
          </w:tcPr>
          <w:p w14:paraId="01DB5157"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uint2</w:t>
            </w:r>
          </w:p>
        </w:tc>
        <w:tc>
          <w:tcPr>
            <w:tcW w:w="1065" w:type="dxa"/>
            <w:tcBorders>
              <w:top w:val="outset" w:sz="6" w:space="0" w:color="000000"/>
              <w:left w:val="outset" w:sz="6" w:space="0" w:color="000000"/>
              <w:bottom w:val="outset" w:sz="6" w:space="0" w:color="000000"/>
              <w:right w:val="outset" w:sz="6" w:space="0" w:color="000000"/>
            </w:tcBorders>
            <w:hideMark/>
          </w:tcPr>
          <w:p w14:paraId="55CC37F1"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w:t>
            </w:r>
          </w:p>
        </w:tc>
        <w:tc>
          <w:tcPr>
            <w:tcW w:w="4575" w:type="dxa"/>
            <w:tcBorders>
              <w:top w:val="outset" w:sz="6" w:space="0" w:color="000000"/>
              <w:left w:val="outset" w:sz="6" w:space="0" w:color="000000"/>
              <w:bottom w:val="outset" w:sz="6" w:space="0" w:color="000000"/>
              <w:right w:val="outset" w:sz="6" w:space="0" w:color="000000"/>
            </w:tcBorders>
            <w:hideMark/>
          </w:tcPr>
          <w:p w14:paraId="168B0161"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see 3.2.5.2</w:t>
            </w:r>
          </w:p>
        </w:tc>
      </w:tr>
      <w:tr w:rsidR="00DE2286" w:rsidRPr="00DE2286" w14:paraId="335EC609" w14:textId="77777777" w:rsidTr="00DE2286">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hideMark/>
          </w:tcPr>
          <w:p w14:paraId="14F1E3D2" w14:textId="77777777" w:rsidR="00DE2286" w:rsidRPr="00DE2286" w:rsidRDefault="00DE2286" w:rsidP="00DE2286">
            <w:pPr>
              <w:rPr>
                <w:rFonts w:ascii="Times New Roman" w:eastAsia="Times New Roman" w:hAnsi="Times New Roman" w:cs="Times New Roman"/>
              </w:rPr>
            </w:pPr>
          </w:p>
        </w:tc>
        <w:tc>
          <w:tcPr>
            <w:tcW w:w="930" w:type="dxa"/>
            <w:tcBorders>
              <w:top w:val="outset" w:sz="6" w:space="0" w:color="000000"/>
              <w:left w:val="outset" w:sz="6" w:space="0" w:color="000000"/>
              <w:bottom w:val="outset" w:sz="6" w:space="0" w:color="000000"/>
              <w:right w:val="outset" w:sz="6" w:space="0" w:color="000000"/>
            </w:tcBorders>
            <w:hideMark/>
          </w:tcPr>
          <w:p w14:paraId="1EBDBC8B"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2 to 3</w:t>
            </w:r>
          </w:p>
        </w:tc>
        <w:tc>
          <w:tcPr>
            <w:tcW w:w="2715" w:type="dxa"/>
            <w:tcBorders>
              <w:top w:val="outset" w:sz="6" w:space="0" w:color="000000"/>
              <w:left w:val="outset" w:sz="6" w:space="0" w:color="000000"/>
              <w:bottom w:val="outset" w:sz="6" w:space="0" w:color="000000"/>
              <w:right w:val="outset" w:sz="6" w:space="0" w:color="000000"/>
            </w:tcBorders>
            <w:hideMark/>
          </w:tcPr>
          <w:p w14:paraId="6FF6DE62"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Operating status</w:t>
            </w:r>
          </w:p>
        </w:tc>
        <w:tc>
          <w:tcPr>
            <w:tcW w:w="1365" w:type="dxa"/>
            <w:tcBorders>
              <w:top w:val="outset" w:sz="6" w:space="0" w:color="000000"/>
              <w:left w:val="outset" w:sz="6" w:space="0" w:color="000000"/>
              <w:bottom w:val="outset" w:sz="6" w:space="0" w:color="000000"/>
              <w:right w:val="outset" w:sz="6" w:space="0" w:color="000000"/>
            </w:tcBorders>
            <w:hideMark/>
          </w:tcPr>
          <w:p w14:paraId="6CBE5726"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uint2</w:t>
            </w:r>
          </w:p>
        </w:tc>
        <w:tc>
          <w:tcPr>
            <w:tcW w:w="1065" w:type="dxa"/>
            <w:tcBorders>
              <w:top w:val="outset" w:sz="6" w:space="0" w:color="000000"/>
              <w:left w:val="outset" w:sz="6" w:space="0" w:color="000000"/>
              <w:bottom w:val="outset" w:sz="6" w:space="0" w:color="000000"/>
              <w:right w:val="outset" w:sz="6" w:space="0" w:color="000000"/>
            </w:tcBorders>
            <w:hideMark/>
          </w:tcPr>
          <w:p w14:paraId="5D224F41" w14:textId="77777777" w:rsidR="00DE2286" w:rsidRPr="00DE2286" w:rsidRDefault="00DE2286" w:rsidP="00DE2286">
            <w:pPr>
              <w:spacing w:before="100" w:beforeAutospacing="1"/>
              <w:rPr>
                <w:rFonts w:ascii="Times New Roman" w:eastAsia="Times New Roman" w:hAnsi="Times New Roman" w:cs="Times New Roman"/>
              </w:rPr>
            </w:pPr>
          </w:p>
        </w:tc>
        <w:tc>
          <w:tcPr>
            <w:tcW w:w="4575" w:type="dxa"/>
            <w:tcBorders>
              <w:top w:val="outset" w:sz="6" w:space="0" w:color="000000"/>
              <w:left w:val="outset" w:sz="6" w:space="0" w:color="000000"/>
              <w:bottom w:val="outset" w:sz="6" w:space="0" w:color="000000"/>
              <w:right w:val="outset" w:sz="6" w:space="0" w:color="000000"/>
            </w:tcBorders>
            <w:hideMark/>
          </w:tcPr>
          <w:p w14:paraId="08475399"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see 3.2.5.2</w:t>
            </w:r>
          </w:p>
        </w:tc>
      </w:tr>
      <w:tr w:rsidR="00DE2286" w:rsidRPr="00DE2286" w14:paraId="544EDA95" w14:textId="77777777" w:rsidTr="00DE2286">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hideMark/>
          </w:tcPr>
          <w:p w14:paraId="55E01C9D" w14:textId="77777777" w:rsidR="00DE2286" w:rsidRPr="00DE2286" w:rsidRDefault="00DE2286" w:rsidP="00DE2286">
            <w:pPr>
              <w:rPr>
                <w:rFonts w:ascii="Times New Roman" w:eastAsia="Times New Roman" w:hAnsi="Times New Roman" w:cs="Times New Roman"/>
              </w:rPr>
            </w:pPr>
          </w:p>
        </w:tc>
        <w:tc>
          <w:tcPr>
            <w:tcW w:w="930" w:type="dxa"/>
            <w:tcBorders>
              <w:top w:val="outset" w:sz="6" w:space="0" w:color="000000"/>
              <w:left w:val="outset" w:sz="6" w:space="0" w:color="000000"/>
              <w:bottom w:val="outset" w:sz="6" w:space="0" w:color="000000"/>
              <w:right w:val="outset" w:sz="6" w:space="0" w:color="000000"/>
            </w:tcBorders>
            <w:hideMark/>
          </w:tcPr>
          <w:p w14:paraId="11B6889B"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4 to 5</w:t>
            </w:r>
          </w:p>
        </w:tc>
        <w:tc>
          <w:tcPr>
            <w:tcW w:w="2715" w:type="dxa"/>
            <w:tcBorders>
              <w:top w:val="outset" w:sz="6" w:space="0" w:color="000000"/>
              <w:left w:val="outset" w:sz="6" w:space="0" w:color="000000"/>
              <w:bottom w:val="outset" w:sz="6" w:space="0" w:color="000000"/>
              <w:right w:val="outset" w:sz="6" w:space="0" w:color="000000"/>
            </w:tcBorders>
            <w:hideMark/>
          </w:tcPr>
          <w:p w14:paraId="22A3666C"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Yellow Lamp status</w:t>
            </w:r>
          </w:p>
        </w:tc>
        <w:tc>
          <w:tcPr>
            <w:tcW w:w="1365" w:type="dxa"/>
            <w:tcBorders>
              <w:top w:val="outset" w:sz="6" w:space="0" w:color="000000"/>
              <w:left w:val="outset" w:sz="6" w:space="0" w:color="000000"/>
              <w:bottom w:val="outset" w:sz="6" w:space="0" w:color="000000"/>
              <w:right w:val="outset" w:sz="6" w:space="0" w:color="000000"/>
            </w:tcBorders>
            <w:hideMark/>
          </w:tcPr>
          <w:p w14:paraId="719CF4FA"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uint2</w:t>
            </w:r>
          </w:p>
        </w:tc>
        <w:tc>
          <w:tcPr>
            <w:tcW w:w="1065" w:type="dxa"/>
            <w:tcBorders>
              <w:top w:val="outset" w:sz="6" w:space="0" w:color="000000"/>
              <w:left w:val="outset" w:sz="6" w:space="0" w:color="000000"/>
              <w:bottom w:val="outset" w:sz="6" w:space="0" w:color="000000"/>
              <w:right w:val="outset" w:sz="6" w:space="0" w:color="000000"/>
            </w:tcBorders>
            <w:hideMark/>
          </w:tcPr>
          <w:p w14:paraId="2D6F206B" w14:textId="77777777" w:rsidR="00DE2286" w:rsidRPr="00DE2286" w:rsidRDefault="00DE2286" w:rsidP="00DE2286">
            <w:pPr>
              <w:spacing w:before="100" w:beforeAutospacing="1"/>
              <w:rPr>
                <w:rFonts w:ascii="Times New Roman" w:eastAsia="Times New Roman" w:hAnsi="Times New Roman" w:cs="Times New Roman"/>
              </w:rPr>
            </w:pPr>
          </w:p>
        </w:tc>
        <w:tc>
          <w:tcPr>
            <w:tcW w:w="4575" w:type="dxa"/>
            <w:tcBorders>
              <w:top w:val="outset" w:sz="6" w:space="0" w:color="000000"/>
              <w:left w:val="outset" w:sz="6" w:space="0" w:color="000000"/>
              <w:bottom w:val="outset" w:sz="6" w:space="0" w:color="000000"/>
              <w:right w:val="outset" w:sz="6" w:space="0" w:color="000000"/>
            </w:tcBorders>
            <w:hideMark/>
          </w:tcPr>
          <w:p w14:paraId="1B3B7D9E"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see 3.2.5.3</w:t>
            </w:r>
          </w:p>
        </w:tc>
      </w:tr>
      <w:tr w:rsidR="00DE2286" w:rsidRPr="00DE2286" w14:paraId="475A7EA2" w14:textId="77777777" w:rsidTr="00DE2286">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hideMark/>
          </w:tcPr>
          <w:p w14:paraId="70246B34" w14:textId="77777777" w:rsidR="00DE2286" w:rsidRPr="00DE2286" w:rsidRDefault="00DE2286" w:rsidP="00DE2286">
            <w:pPr>
              <w:rPr>
                <w:rFonts w:ascii="Times New Roman" w:eastAsia="Times New Roman" w:hAnsi="Times New Roman" w:cs="Times New Roman"/>
              </w:rPr>
            </w:pPr>
          </w:p>
        </w:tc>
        <w:tc>
          <w:tcPr>
            <w:tcW w:w="930" w:type="dxa"/>
            <w:tcBorders>
              <w:top w:val="outset" w:sz="6" w:space="0" w:color="000000"/>
              <w:left w:val="outset" w:sz="6" w:space="0" w:color="000000"/>
              <w:bottom w:val="outset" w:sz="6" w:space="0" w:color="000000"/>
              <w:right w:val="outset" w:sz="6" w:space="0" w:color="000000"/>
            </w:tcBorders>
            <w:hideMark/>
          </w:tcPr>
          <w:p w14:paraId="4031AB5E"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6 to 7</w:t>
            </w:r>
          </w:p>
        </w:tc>
        <w:tc>
          <w:tcPr>
            <w:tcW w:w="2715" w:type="dxa"/>
            <w:tcBorders>
              <w:top w:val="outset" w:sz="6" w:space="0" w:color="000000"/>
              <w:left w:val="outset" w:sz="6" w:space="0" w:color="000000"/>
              <w:bottom w:val="outset" w:sz="6" w:space="0" w:color="000000"/>
              <w:right w:val="outset" w:sz="6" w:space="0" w:color="000000"/>
            </w:tcBorders>
            <w:hideMark/>
          </w:tcPr>
          <w:p w14:paraId="4C880A31"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Red Lamp status</w:t>
            </w:r>
          </w:p>
        </w:tc>
        <w:tc>
          <w:tcPr>
            <w:tcW w:w="1365" w:type="dxa"/>
            <w:tcBorders>
              <w:top w:val="outset" w:sz="6" w:space="0" w:color="000000"/>
              <w:left w:val="outset" w:sz="6" w:space="0" w:color="000000"/>
              <w:bottom w:val="outset" w:sz="6" w:space="0" w:color="000000"/>
              <w:right w:val="outset" w:sz="6" w:space="0" w:color="000000"/>
            </w:tcBorders>
            <w:hideMark/>
          </w:tcPr>
          <w:p w14:paraId="19FBD9DD"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uint2</w:t>
            </w:r>
          </w:p>
        </w:tc>
        <w:tc>
          <w:tcPr>
            <w:tcW w:w="1065" w:type="dxa"/>
            <w:tcBorders>
              <w:top w:val="outset" w:sz="6" w:space="0" w:color="000000"/>
              <w:left w:val="outset" w:sz="6" w:space="0" w:color="000000"/>
              <w:bottom w:val="outset" w:sz="6" w:space="0" w:color="000000"/>
              <w:right w:val="outset" w:sz="6" w:space="0" w:color="000000"/>
            </w:tcBorders>
            <w:hideMark/>
          </w:tcPr>
          <w:p w14:paraId="6DE1A183" w14:textId="77777777" w:rsidR="00DE2286" w:rsidRPr="00DE2286" w:rsidRDefault="00DE2286" w:rsidP="00DE2286">
            <w:pPr>
              <w:spacing w:before="100" w:beforeAutospacing="1"/>
              <w:rPr>
                <w:rFonts w:ascii="Times New Roman" w:eastAsia="Times New Roman" w:hAnsi="Times New Roman" w:cs="Times New Roman"/>
              </w:rPr>
            </w:pPr>
          </w:p>
        </w:tc>
        <w:tc>
          <w:tcPr>
            <w:tcW w:w="4575" w:type="dxa"/>
            <w:tcBorders>
              <w:top w:val="outset" w:sz="6" w:space="0" w:color="000000"/>
              <w:left w:val="outset" w:sz="6" w:space="0" w:color="000000"/>
              <w:bottom w:val="outset" w:sz="6" w:space="0" w:color="000000"/>
              <w:right w:val="outset" w:sz="6" w:space="0" w:color="000000"/>
            </w:tcBorders>
            <w:hideMark/>
          </w:tcPr>
          <w:p w14:paraId="03FE2192"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see 3.2.5.3</w:t>
            </w:r>
          </w:p>
        </w:tc>
      </w:tr>
      <w:tr w:rsidR="00DE2286" w:rsidRPr="00DE2286" w14:paraId="307877FB" w14:textId="77777777" w:rsidTr="00DE2286">
        <w:trPr>
          <w:tblCellSpacing w:w="0" w:type="dxa"/>
          <w:jc w:val="center"/>
        </w:trPr>
        <w:tc>
          <w:tcPr>
            <w:tcW w:w="915" w:type="dxa"/>
            <w:tcBorders>
              <w:top w:val="outset" w:sz="6" w:space="0" w:color="000000"/>
              <w:left w:val="outset" w:sz="6" w:space="0" w:color="000000"/>
              <w:bottom w:val="outset" w:sz="6" w:space="0" w:color="000000"/>
              <w:right w:val="outset" w:sz="6" w:space="0" w:color="000000"/>
            </w:tcBorders>
            <w:hideMark/>
          </w:tcPr>
          <w:p w14:paraId="75B8E736"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1</w:t>
            </w:r>
          </w:p>
        </w:tc>
        <w:tc>
          <w:tcPr>
            <w:tcW w:w="930" w:type="dxa"/>
            <w:tcBorders>
              <w:top w:val="outset" w:sz="6" w:space="0" w:color="000000"/>
              <w:left w:val="outset" w:sz="6" w:space="0" w:color="000000"/>
              <w:bottom w:val="outset" w:sz="6" w:space="0" w:color="000000"/>
              <w:right w:val="outset" w:sz="6" w:space="0" w:color="000000"/>
            </w:tcBorders>
            <w:hideMark/>
          </w:tcPr>
          <w:p w14:paraId="518B0511"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w:t>
            </w:r>
          </w:p>
        </w:tc>
        <w:tc>
          <w:tcPr>
            <w:tcW w:w="2715" w:type="dxa"/>
            <w:tcBorders>
              <w:top w:val="outset" w:sz="6" w:space="0" w:color="000000"/>
              <w:left w:val="outset" w:sz="6" w:space="0" w:color="000000"/>
              <w:bottom w:val="outset" w:sz="6" w:space="0" w:color="000000"/>
              <w:right w:val="outset" w:sz="6" w:space="0" w:color="000000"/>
            </w:tcBorders>
            <w:hideMark/>
          </w:tcPr>
          <w:p w14:paraId="5D4E4028"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DSA</w:t>
            </w:r>
          </w:p>
        </w:tc>
        <w:tc>
          <w:tcPr>
            <w:tcW w:w="1365" w:type="dxa"/>
            <w:tcBorders>
              <w:top w:val="outset" w:sz="6" w:space="0" w:color="000000"/>
              <w:left w:val="outset" w:sz="6" w:space="0" w:color="000000"/>
              <w:bottom w:val="outset" w:sz="6" w:space="0" w:color="000000"/>
              <w:right w:val="outset" w:sz="6" w:space="0" w:color="000000"/>
            </w:tcBorders>
            <w:hideMark/>
          </w:tcPr>
          <w:p w14:paraId="1E001659"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uint8</w:t>
            </w:r>
          </w:p>
        </w:tc>
        <w:tc>
          <w:tcPr>
            <w:tcW w:w="1065" w:type="dxa"/>
            <w:tcBorders>
              <w:top w:val="outset" w:sz="6" w:space="0" w:color="000000"/>
              <w:left w:val="outset" w:sz="6" w:space="0" w:color="000000"/>
              <w:bottom w:val="outset" w:sz="6" w:space="0" w:color="000000"/>
              <w:right w:val="outset" w:sz="6" w:space="0" w:color="000000"/>
            </w:tcBorders>
            <w:hideMark/>
          </w:tcPr>
          <w:p w14:paraId="046629AE"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w:t>
            </w:r>
          </w:p>
        </w:tc>
        <w:tc>
          <w:tcPr>
            <w:tcW w:w="4575" w:type="dxa"/>
            <w:tcBorders>
              <w:top w:val="outset" w:sz="6" w:space="0" w:color="000000"/>
              <w:left w:val="outset" w:sz="6" w:space="0" w:color="000000"/>
              <w:bottom w:val="outset" w:sz="6" w:space="0" w:color="000000"/>
              <w:right w:val="outset" w:sz="6" w:space="0" w:color="000000"/>
            </w:tcBorders>
            <w:hideMark/>
          </w:tcPr>
          <w:p w14:paraId="5E59A76A"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see 3.2.5.4</w:t>
            </w:r>
          </w:p>
        </w:tc>
      </w:tr>
      <w:tr w:rsidR="00DE2286" w:rsidRPr="00DE2286" w14:paraId="00CD13A4" w14:textId="77777777" w:rsidTr="00DE2286">
        <w:trPr>
          <w:tblCellSpacing w:w="0" w:type="dxa"/>
          <w:jc w:val="center"/>
        </w:trPr>
        <w:tc>
          <w:tcPr>
            <w:tcW w:w="915" w:type="dxa"/>
            <w:tcBorders>
              <w:top w:val="outset" w:sz="6" w:space="0" w:color="000000"/>
              <w:left w:val="outset" w:sz="6" w:space="0" w:color="000000"/>
              <w:bottom w:val="outset" w:sz="6" w:space="0" w:color="000000"/>
              <w:right w:val="outset" w:sz="6" w:space="0" w:color="000000"/>
            </w:tcBorders>
            <w:hideMark/>
          </w:tcPr>
          <w:p w14:paraId="189FB64C"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2</w:t>
            </w:r>
          </w:p>
        </w:tc>
        <w:tc>
          <w:tcPr>
            <w:tcW w:w="930" w:type="dxa"/>
            <w:tcBorders>
              <w:top w:val="outset" w:sz="6" w:space="0" w:color="000000"/>
              <w:left w:val="outset" w:sz="6" w:space="0" w:color="000000"/>
              <w:bottom w:val="outset" w:sz="6" w:space="0" w:color="000000"/>
              <w:right w:val="outset" w:sz="6" w:space="0" w:color="000000"/>
            </w:tcBorders>
            <w:hideMark/>
          </w:tcPr>
          <w:p w14:paraId="42213A7B"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w:t>
            </w:r>
          </w:p>
        </w:tc>
        <w:tc>
          <w:tcPr>
            <w:tcW w:w="2715" w:type="dxa"/>
            <w:tcBorders>
              <w:top w:val="outset" w:sz="6" w:space="0" w:color="000000"/>
              <w:left w:val="outset" w:sz="6" w:space="0" w:color="000000"/>
              <w:bottom w:val="outset" w:sz="6" w:space="0" w:color="000000"/>
              <w:right w:val="outset" w:sz="6" w:space="0" w:color="000000"/>
            </w:tcBorders>
            <w:hideMark/>
          </w:tcPr>
          <w:p w14:paraId="0FCD555B"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SPN-MSB</w:t>
            </w:r>
          </w:p>
        </w:tc>
        <w:tc>
          <w:tcPr>
            <w:tcW w:w="1365" w:type="dxa"/>
            <w:tcBorders>
              <w:top w:val="outset" w:sz="6" w:space="0" w:color="000000"/>
              <w:left w:val="outset" w:sz="6" w:space="0" w:color="000000"/>
              <w:bottom w:val="outset" w:sz="6" w:space="0" w:color="000000"/>
              <w:right w:val="outset" w:sz="6" w:space="0" w:color="000000"/>
            </w:tcBorders>
            <w:hideMark/>
          </w:tcPr>
          <w:p w14:paraId="53504146"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uint8</w:t>
            </w:r>
          </w:p>
        </w:tc>
        <w:tc>
          <w:tcPr>
            <w:tcW w:w="1065" w:type="dxa"/>
            <w:tcBorders>
              <w:top w:val="outset" w:sz="6" w:space="0" w:color="000000"/>
              <w:left w:val="outset" w:sz="6" w:space="0" w:color="000000"/>
              <w:bottom w:val="outset" w:sz="6" w:space="0" w:color="000000"/>
              <w:right w:val="outset" w:sz="6" w:space="0" w:color="000000"/>
            </w:tcBorders>
            <w:hideMark/>
          </w:tcPr>
          <w:p w14:paraId="48E503A1"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w:t>
            </w:r>
          </w:p>
        </w:tc>
        <w:tc>
          <w:tcPr>
            <w:tcW w:w="4575" w:type="dxa"/>
            <w:tcBorders>
              <w:top w:val="outset" w:sz="6" w:space="0" w:color="000000"/>
              <w:left w:val="outset" w:sz="6" w:space="0" w:color="000000"/>
              <w:bottom w:val="outset" w:sz="6" w:space="0" w:color="000000"/>
              <w:right w:val="outset" w:sz="6" w:space="0" w:color="000000"/>
            </w:tcBorders>
            <w:hideMark/>
          </w:tcPr>
          <w:p w14:paraId="14C9123B"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see 3.2.5.5</w:t>
            </w:r>
          </w:p>
        </w:tc>
      </w:tr>
      <w:tr w:rsidR="00DE2286" w:rsidRPr="00DE2286" w14:paraId="773F7F94" w14:textId="77777777" w:rsidTr="00DE2286">
        <w:trPr>
          <w:tblCellSpacing w:w="0" w:type="dxa"/>
          <w:jc w:val="center"/>
        </w:trPr>
        <w:tc>
          <w:tcPr>
            <w:tcW w:w="915" w:type="dxa"/>
            <w:tcBorders>
              <w:top w:val="outset" w:sz="6" w:space="0" w:color="000000"/>
              <w:left w:val="outset" w:sz="6" w:space="0" w:color="000000"/>
              <w:bottom w:val="outset" w:sz="6" w:space="0" w:color="000000"/>
              <w:right w:val="outset" w:sz="6" w:space="0" w:color="000000"/>
            </w:tcBorders>
            <w:hideMark/>
          </w:tcPr>
          <w:p w14:paraId="56772284"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3</w:t>
            </w:r>
          </w:p>
        </w:tc>
        <w:tc>
          <w:tcPr>
            <w:tcW w:w="930" w:type="dxa"/>
            <w:tcBorders>
              <w:top w:val="outset" w:sz="6" w:space="0" w:color="000000"/>
              <w:left w:val="outset" w:sz="6" w:space="0" w:color="000000"/>
              <w:bottom w:val="outset" w:sz="6" w:space="0" w:color="000000"/>
              <w:right w:val="outset" w:sz="6" w:space="0" w:color="000000"/>
            </w:tcBorders>
            <w:hideMark/>
          </w:tcPr>
          <w:p w14:paraId="3373F4AD"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w:t>
            </w:r>
          </w:p>
        </w:tc>
        <w:tc>
          <w:tcPr>
            <w:tcW w:w="2715" w:type="dxa"/>
            <w:tcBorders>
              <w:top w:val="outset" w:sz="6" w:space="0" w:color="000000"/>
              <w:left w:val="outset" w:sz="6" w:space="0" w:color="000000"/>
              <w:bottom w:val="outset" w:sz="6" w:space="0" w:color="000000"/>
              <w:right w:val="outset" w:sz="6" w:space="0" w:color="000000"/>
            </w:tcBorders>
            <w:hideMark/>
          </w:tcPr>
          <w:p w14:paraId="027E642C"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SPN-ISB</w:t>
            </w:r>
          </w:p>
        </w:tc>
        <w:tc>
          <w:tcPr>
            <w:tcW w:w="1365" w:type="dxa"/>
            <w:tcBorders>
              <w:top w:val="outset" w:sz="6" w:space="0" w:color="000000"/>
              <w:left w:val="outset" w:sz="6" w:space="0" w:color="000000"/>
              <w:bottom w:val="outset" w:sz="6" w:space="0" w:color="000000"/>
              <w:right w:val="outset" w:sz="6" w:space="0" w:color="000000"/>
            </w:tcBorders>
            <w:hideMark/>
          </w:tcPr>
          <w:p w14:paraId="45D59EDC"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uint8</w:t>
            </w:r>
          </w:p>
        </w:tc>
        <w:tc>
          <w:tcPr>
            <w:tcW w:w="1065" w:type="dxa"/>
            <w:tcBorders>
              <w:top w:val="outset" w:sz="6" w:space="0" w:color="000000"/>
              <w:left w:val="outset" w:sz="6" w:space="0" w:color="000000"/>
              <w:bottom w:val="outset" w:sz="6" w:space="0" w:color="000000"/>
              <w:right w:val="outset" w:sz="6" w:space="0" w:color="000000"/>
            </w:tcBorders>
            <w:hideMark/>
          </w:tcPr>
          <w:p w14:paraId="2F3C4494"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w:t>
            </w:r>
          </w:p>
        </w:tc>
        <w:tc>
          <w:tcPr>
            <w:tcW w:w="4575" w:type="dxa"/>
            <w:tcBorders>
              <w:top w:val="outset" w:sz="6" w:space="0" w:color="000000"/>
              <w:left w:val="outset" w:sz="6" w:space="0" w:color="000000"/>
              <w:bottom w:val="outset" w:sz="6" w:space="0" w:color="000000"/>
              <w:right w:val="outset" w:sz="6" w:space="0" w:color="000000"/>
            </w:tcBorders>
            <w:hideMark/>
          </w:tcPr>
          <w:p w14:paraId="361FA667"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see 3.2.5.5</w:t>
            </w:r>
          </w:p>
        </w:tc>
      </w:tr>
      <w:tr w:rsidR="00DE2286" w:rsidRPr="00DE2286" w14:paraId="64E66614" w14:textId="77777777" w:rsidTr="00DE2286">
        <w:trPr>
          <w:tblCellSpacing w:w="0" w:type="dxa"/>
          <w:jc w:val="center"/>
        </w:trPr>
        <w:tc>
          <w:tcPr>
            <w:tcW w:w="915" w:type="dxa"/>
            <w:vMerge w:val="restart"/>
            <w:tcBorders>
              <w:top w:val="outset" w:sz="6" w:space="0" w:color="000000"/>
              <w:left w:val="outset" w:sz="6" w:space="0" w:color="000000"/>
              <w:bottom w:val="outset" w:sz="6" w:space="0" w:color="000000"/>
              <w:right w:val="outset" w:sz="6" w:space="0" w:color="000000"/>
            </w:tcBorders>
            <w:hideMark/>
          </w:tcPr>
          <w:p w14:paraId="5A0E3984"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4</w:t>
            </w:r>
          </w:p>
        </w:tc>
        <w:tc>
          <w:tcPr>
            <w:tcW w:w="930" w:type="dxa"/>
            <w:tcBorders>
              <w:top w:val="outset" w:sz="6" w:space="0" w:color="000000"/>
              <w:left w:val="outset" w:sz="6" w:space="0" w:color="000000"/>
              <w:bottom w:val="outset" w:sz="6" w:space="0" w:color="000000"/>
              <w:right w:val="outset" w:sz="6" w:space="0" w:color="000000"/>
            </w:tcBorders>
            <w:hideMark/>
          </w:tcPr>
          <w:p w14:paraId="6EC15464"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5 to 7</w:t>
            </w:r>
          </w:p>
        </w:tc>
        <w:tc>
          <w:tcPr>
            <w:tcW w:w="2715" w:type="dxa"/>
            <w:tcBorders>
              <w:top w:val="outset" w:sz="6" w:space="0" w:color="000000"/>
              <w:left w:val="outset" w:sz="6" w:space="0" w:color="000000"/>
              <w:bottom w:val="outset" w:sz="6" w:space="0" w:color="000000"/>
              <w:right w:val="outset" w:sz="6" w:space="0" w:color="000000"/>
            </w:tcBorders>
            <w:hideMark/>
          </w:tcPr>
          <w:p w14:paraId="09CF7F8F"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SPN-LSB</w:t>
            </w:r>
          </w:p>
        </w:tc>
        <w:tc>
          <w:tcPr>
            <w:tcW w:w="1365" w:type="dxa"/>
            <w:tcBorders>
              <w:top w:val="outset" w:sz="6" w:space="0" w:color="000000"/>
              <w:left w:val="outset" w:sz="6" w:space="0" w:color="000000"/>
              <w:bottom w:val="outset" w:sz="6" w:space="0" w:color="000000"/>
              <w:right w:val="outset" w:sz="6" w:space="0" w:color="000000"/>
            </w:tcBorders>
            <w:hideMark/>
          </w:tcPr>
          <w:p w14:paraId="785D54E8"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uint3</w:t>
            </w:r>
          </w:p>
        </w:tc>
        <w:tc>
          <w:tcPr>
            <w:tcW w:w="1065" w:type="dxa"/>
            <w:tcBorders>
              <w:top w:val="outset" w:sz="6" w:space="0" w:color="000000"/>
              <w:left w:val="outset" w:sz="6" w:space="0" w:color="000000"/>
              <w:bottom w:val="outset" w:sz="6" w:space="0" w:color="000000"/>
              <w:right w:val="outset" w:sz="6" w:space="0" w:color="000000"/>
            </w:tcBorders>
            <w:hideMark/>
          </w:tcPr>
          <w:p w14:paraId="2F8F3ED2"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w:t>
            </w:r>
          </w:p>
        </w:tc>
        <w:tc>
          <w:tcPr>
            <w:tcW w:w="4575" w:type="dxa"/>
            <w:tcBorders>
              <w:top w:val="outset" w:sz="6" w:space="0" w:color="000000"/>
              <w:left w:val="outset" w:sz="6" w:space="0" w:color="000000"/>
              <w:bottom w:val="outset" w:sz="6" w:space="0" w:color="000000"/>
              <w:right w:val="outset" w:sz="6" w:space="0" w:color="000000"/>
            </w:tcBorders>
            <w:hideMark/>
          </w:tcPr>
          <w:p w14:paraId="2569BF8E"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see 3.2.5.5</w:t>
            </w:r>
          </w:p>
        </w:tc>
      </w:tr>
      <w:tr w:rsidR="00DE2286" w:rsidRPr="00DE2286" w14:paraId="0BF6EF46" w14:textId="77777777" w:rsidTr="00DE2286">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hideMark/>
          </w:tcPr>
          <w:p w14:paraId="75E6EFA5" w14:textId="77777777" w:rsidR="00DE2286" w:rsidRPr="00DE2286" w:rsidRDefault="00DE2286" w:rsidP="00DE2286">
            <w:pPr>
              <w:rPr>
                <w:rFonts w:ascii="Times New Roman" w:eastAsia="Times New Roman" w:hAnsi="Times New Roman" w:cs="Times New Roman"/>
              </w:rPr>
            </w:pPr>
          </w:p>
        </w:tc>
        <w:tc>
          <w:tcPr>
            <w:tcW w:w="930" w:type="dxa"/>
            <w:tcBorders>
              <w:top w:val="outset" w:sz="6" w:space="0" w:color="000000"/>
              <w:left w:val="outset" w:sz="6" w:space="0" w:color="000000"/>
              <w:bottom w:val="outset" w:sz="6" w:space="0" w:color="000000"/>
              <w:right w:val="outset" w:sz="6" w:space="0" w:color="000000"/>
            </w:tcBorders>
            <w:hideMark/>
          </w:tcPr>
          <w:p w14:paraId="378479BD"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0 to 4</w:t>
            </w:r>
          </w:p>
        </w:tc>
        <w:tc>
          <w:tcPr>
            <w:tcW w:w="2715" w:type="dxa"/>
            <w:tcBorders>
              <w:top w:val="outset" w:sz="6" w:space="0" w:color="000000"/>
              <w:left w:val="outset" w:sz="6" w:space="0" w:color="000000"/>
              <w:bottom w:val="outset" w:sz="6" w:space="0" w:color="000000"/>
              <w:right w:val="outset" w:sz="6" w:space="0" w:color="000000"/>
            </w:tcBorders>
            <w:hideMark/>
          </w:tcPr>
          <w:p w14:paraId="703F179B"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FMI</w:t>
            </w:r>
          </w:p>
        </w:tc>
        <w:tc>
          <w:tcPr>
            <w:tcW w:w="1365" w:type="dxa"/>
            <w:tcBorders>
              <w:top w:val="outset" w:sz="6" w:space="0" w:color="000000"/>
              <w:left w:val="outset" w:sz="6" w:space="0" w:color="000000"/>
              <w:bottom w:val="outset" w:sz="6" w:space="0" w:color="000000"/>
              <w:right w:val="outset" w:sz="6" w:space="0" w:color="000000"/>
            </w:tcBorders>
            <w:hideMark/>
          </w:tcPr>
          <w:p w14:paraId="3F798E3E"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uint5</w:t>
            </w:r>
          </w:p>
        </w:tc>
        <w:tc>
          <w:tcPr>
            <w:tcW w:w="1065" w:type="dxa"/>
            <w:tcBorders>
              <w:top w:val="outset" w:sz="6" w:space="0" w:color="000000"/>
              <w:left w:val="outset" w:sz="6" w:space="0" w:color="000000"/>
              <w:bottom w:val="outset" w:sz="6" w:space="0" w:color="000000"/>
              <w:right w:val="outset" w:sz="6" w:space="0" w:color="000000"/>
            </w:tcBorders>
            <w:hideMark/>
          </w:tcPr>
          <w:p w14:paraId="3552C0F5"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w:t>
            </w:r>
          </w:p>
        </w:tc>
        <w:tc>
          <w:tcPr>
            <w:tcW w:w="4575" w:type="dxa"/>
            <w:tcBorders>
              <w:top w:val="outset" w:sz="6" w:space="0" w:color="000000"/>
              <w:left w:val="outset" w:sz="6" w:space="0" w:color="000000"/>
              <w:bottom w:val="outset" w:sz="6" w:space="0" w:color="000000"/>
              <w:right w:val="outset" w:sz="6" w:space="0" w:color="000000"/>
            </w:tcBorders>
            <w:hideMark/>
          </w:tcPr>
          <w:p w14:paraId="42C14814"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see 3.2.5.8</w:t>
            </w:r>
          </w:p>
        </w:tc>
      </w:tr>
      <w:tr w:rsidR="00DE2286" w:rsidRPr="00DE2286" w14:paraId="2D107654" w14:textId="77777777" w:rsidTr="00DE2286">
        <w:trPr>
          <w:tblCellSpacing w:w="0" w:type="dxa"/>
          <w:jc w:val="center"/>
        </w:trPr>
        <w:tc>
          <w:tcPr>
            <w:tcW w:w="915" w:type="dxa"/>
            <w:vMerge w:val="restart"/>
            <w:tcBorders>
              <w:top w:val="outset" w:sz="6" w:space="0" w:color="000000"/>
              <w:left w:val="outset" w:sz="6" w:space="0" w:color="000000"/>
              <w:bottom w:val="outset" w:sz="6" w:space="0" w:color="000000"/>
              <w:right w:val="outset" w:sz="6" w:space="0" w:color="000000"/>
            </w:tcBorders>
            <w:hideMark/>
          </w:tcPr>
          <w:p w14:paraId="1B461943"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5</w:t>
            </w:r>
          </w:p>
        </w:tc>
        <w:tc>
          <w:tcPr>
            <w:tcW w:w="930" w:type="dxa"/>
            <w:tcBorders>
              <w:top w:val="outset" w:sz="6" w:space="0" w:color="000000"/>
              <w:left w:val="outset" w:sz="6" w:space="0" w:color="000000"/>
              <w:bottom w:val="outset" w:sz="6" w:space="0" w:color="000000"/>
              <w:right w:val="outset" w:sz="6" w:space="0" w:color="000000"/>
            </w:tcBorders>
            <w:hideMark/>
          </w:tcPr>
          <w:p w14:paraId="6B43E818"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0 to 6</w:t>
            </w:r>
          </w:p>
        </w:tc>
        <w:tc>
          <w:tcPr>
            <w:tcW w:w="2715" w:type="dxa"/>
            <w:tcBorders>
              <w:top w:val="outset" w:sz="6" w:space="0" w:color="000000"/>
              <w:left w:val="outset" w:sz="6" w:space="0" w:color="000000"/>
              <w:bottom w:val="outset" w:sz="6" w:space="0" w:color="000000"/>
              <w:right w:val="outset" w:sz="6" w:space="0" w:color="000000"/>
            </w:tcBorders>
            <w:hideMark/>
          </w:tcPr>
          <w:p w14:paraId="272BC8DF"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Occurrence count</w:t>
            </w:r>
          </w:p>
        </w:tc>
        <w:tc>
          <w:tcPr>
            <w:tcW w:w="1365" w:type="dxa"/>
            <w:tcBorders>
              <w:top w:val="outset" w:sz="6" w:space="0" w:color="000000"/>
              <w:left w:val="outset" w:sz="6" w:space="0" w:color="000000"/>
              <w:bottom w:val="outset" w:sz="6" w:space="0" w:color="000000"/>
              <w:right w:val="outset" w:sz="6" w:space="0" w:color="000000"/>
            </w:tcBorders>
            <w:hideMark/>
          </w:tcPr>
          <w:p w14:paraId="55C5D912"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uint7</w:t>
            </w:r>
          </w:p>
        </w:tc>
        <w:tc>
          <w:tcPr>
            <w:tcW w:w="1065" w:type="dxa"/>
            <w:tcBorders>
              <w:top w:val="outset" w:sz="6" w:space="0" w:color="000000"/>
              <w:left w:val="outset" w:sz="6" w:space="0" w:color="000000"/>
              <w:bottom w:val="outset" w:sz="6" w:space="0" w:color="000000"/>
              <w:right w:val="outset" w:sz="6" w:space="0" w:color="000000"/>
            </w:tcBorders>
            <w:hideMark/>
          </w:tcPr>
          <w:p w14:paraId="22255B03"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w:t>
            </w:r>
          </w:p>
        </w:tc>
        <w:tc>
          <w:tcPr>
            <w:tcW w:w="4575" w:type="dxa"/>
            <w:tcBorders>
              <w:top w:val="outset" w:sz="6" w:space="0" w:color="000000"/>
              <w:left w:val="outset" w:sz="6" w:space="0" w:color="000000"/>
              <w:bottom w:val="outset" w:sz="6" w:space="0" w:color="000000"/>
              <w:right w:val="outset" w:sz="6" w:space="0" w:color="000000"/>
            </w:tcBorders>
            <w:hideMark/>
          </w:tcPr>
          <w:p w14:paraId="0E2142E8"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7Fh if not available</w:t>
            </w:r>
          </w:p>
        </w:tc>
      </w:tr>
      <w:tr w:rsidR="00DE2286" w:rsidRPr="00DE2286" w14:paraId="0262435F" w14:textId="77777777" w:rsidTr="00DE2286">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hideMark/>
          </w:tcPr>
          <w:p w14:paraId="6B984942" w14:textId="77777777" w:rsidR="00DE2286" w:rsidRPr="00DE2286" w:rsidRDefault="00DE2286" w:rsidP="00DE2286">
            <w:pPr>
              <w:rPr>
                <w:rFonts w:ascii="Times New Roman" w:eastAsia="Times New Roman" w:hAnsi="Times New Roman" w:cs="Times New Roman"/>
              </w:rPr>
            </w:pPr>
          </w:p>
        </w:tc>
        <w:tc>
          <w:tcPr>
            <w:tcW w:w="930" w:type="dxa"/>
            <w:tcBorders>
              <w:top w:val="outset" w:sz="6" w:space="0" w:color="000000"/>
              <w:left w:val="outset" w:sz="6" w:space="0" w:color="000000"/>
              <w:bottom w:val="outset" w:sz="6" w:space="0" w:color="000000"/>
              <w:right w:val="outset" w:sz="6" w:space="0" w:color="000000"/>
            </w:tcBorders>
            <w:hideMark/>
          </w:tcPr>
          <w:p w14:paraId="4C3F5386"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7</w:t>
            </w:r>
          </w:p>
        </w:tc>
        <w:tc>
          <w:tcPr>
            <w:tcW w:w="2715" w:type="dxa"/>
            <w:tcBorders>
              <w:top w:val="outset" w:sz="6" w:space="0" w:color="000000"/>
              <w:left w:val="outset" w:sz="6" w:space="0" w:color="000000"/>
              <w:bottom w:val="outset" w:sz="6" w:space="0" w:color="000000"/>
              <w:right w:val="outset" w:sz="6" w:space="0" w:color="000000"/>
            </w:tcBorders>
            <w:hideMark/>
          </w:tcPr>
          <w:p w14:paraId="347420E9"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reserved</w:t>
            </w:r>
          </w:p>
        </w:tc>
        <w:tc>
          <w:tcPr>
            <w:tcW w:w="1365" w:type="dxa"/>
            <w:tcBorders>
              <w:top w:val="outset" w:sz="6" w:space="0" w:color="000000"/>
              <w:left w:val="outset" w:sz="6" w:space="0" w:color="000000"/>
              <w:bottom w:val="outset" w:sz="6" w:space="0" w:color="000000"/>
              <w:right w:val="outset" w:sz="6" w:space="0" w:color="000000"/>
            </w:tcBorders>
            <w:hideMark/>
          </w:tcPr>
          <w:p w14:paraId="661F4D54"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N/A</w:t>
            </w:r>
          </w:p>
        </w:tc>
        <w:tc>
          <w:tcPr>
            <w:tcW w:w="1065" w:type="dxa"/>
            <w:tcBorders>
              <w:top w:val="outset" w:sz="6" w:space="0" w:color="000000"/>
              <w:left w:val="outset" w:sz="6" w:space="0" w:color="000000"/>
              <w:bottom w:val="outset" w:sz="6" w:space="0" w:color="000000"/>
              <w:right w:val="outset" w:sz="6" w:space="0" w:color="000000"/>
            </w:tcBorders>
            <w:hideMark/>
          </w:tcPr>
          <w:p w14:paraId="59E682AE"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w:t>
            </w:r>
          </w:p>
        </w:tc>
        <w:tc>
          <w:tcPr>
            <w:tcW w:w="4575" w:type="dxa"/>
            <w:tcBorders>
              <w:top w:val="outset" w:sz="6" w:space="0" w:color="000000"/>
              <w:left w:val="outset" w:sz="6" w:space="0" w:color="000000"/>
              <w:bottom w:val="outset" w:sz="6" w:space="0" w:color="000000"/>
              <w:right w:val="outset" w:sz="6" w:space="0" w:color="000000"/>
            </w:tcBorders>
            <w:hideMark/>
          </w:tcPr>
          <w:p w14:paraId="7B302E04"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always 1</w:t>
            </w:r>
          </w:p>
        </w:tc>
      </w:tr>
      <w:tr w:rsidR="00DE2286" w:rsidRPr="00DE2286" w14:paraId="76878D0C" w14:textId="77777777" w:rsidTr="00DE2286">
        <w:trPr>
          <w:tblCellSpacing w:w="0" w:type="dxa"/>
          <w:jc w:val="center"/>
        </w:trPr>
        <w:tc>
          <w:tcPr>
            <w:tcW w:w="915" w:type="dxa"/>
            <w:tcBorders>
              <w:top w:val="outset" w:sz="6" w:space="0" w:color="000000"/>
              <w:left w:val="outset" w:sz="6" w:space="0" w:color="000000"/>
              <w:bottom w:val="outset" w:sz="6" w:space="0" w:color="000000"/>
              <w:right w:val="outset" w:sz="6" w:space="0" w:color="000000"/>
            </w:tcBorders>
            <w:hideMark/>
          </w:tcPr>
          <w:p w14:paraId="0EBF46FE"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6</w:t>
            </w:r>
          </w:p>
        </w:tc>
        <w:tc>
          <w:tcPr>
            <w:tcW w:w="930" w:type="dxa"/>
            <w:tcBorders>
              <w:top w:val="outset" w:sz="6" w:space="0" w:color="000000"/>
              <w:left w:val="outset" w:sz="6" w:space="0" w:color="000000"/>
              <w:bottom w:val="outset" w:sz="6" w:space="0" w:color="000000"/>
              <w:right w:val="outset" w:sz="6" w:space="0" w:color="000000"/>
            </w:tcBorders>
            <w:hideMark/>
          </w:tcPr>
          <w:p w14:paraId="5B132995"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w:t>
            </w:r>
          </w:p>
        </w:tc>
        <w:tc>
          <w:tcPr>
            <w:tcW w:w="2715" w:type="dxa"/>
            <w:tcBorders>
              <w:top w:val="outset" w:sz="6" w:space="0" w:color="000000"/>
              <w:left w:val="outset" w:sz="6" w:space="0" w:color="000000"/>
              <w:bottom w:val="outset" w:sz="6" w:space="0" w:color="000000"/>
              <w:right w:val="outset" w:sz="6" w:space="0" w:color="000000"/>
            </w:tcBorders>
            <w:hideMark/>
          </w:tcPr>
          <w:p w14:paraId="092F2986"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DSA extension</w:t>
            </w:r>
          </w:p>
        </w:tc>
        <w:tc>
          <w:tcPr>
            <w:tcW w:w="1365" w:type="dxa"/>
            <w:tcBorders>
              <w:top w:val="outset" w:sz="6" w:space="0" w:color="000000"/>
              <w:left w:val="outset" w:sz="6" w:space="0" w:color="000000"/>
              <w:bottom w:val="outset" w:sz="6" w:space="0" w:color="000000"/>
              <w:right w:val="outset" w:sz="6" w:space="0" w:color="000000"/>
            </w:tcBorders>
            <w:hideMark/>
          </w:tcPr>
          <w:p w14:paraId="7158BED6"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uint8</w:t>
            </w:r>
          </w:p>
        </w:tc>
        <w:tc>
          <w:tcPr>
            <w:tcW w:w="1065" w:type="dxa"/>
            <w:tcBorders>
              <w:top w:val="outset" w:sz="6" w:space="0" w:color="000000"/>
              <w:left w:val="outset" w:sz="6" w:space="0" w:color="000000"/>
              <w:bottom w:val="outset" w:sz="6" w:space="0" w:color="000000"/>
              <w:right w:val="outset" w:sz="6" w:space="0" w:color="000000"/>
            </w:tcBorders>
            <w:hideMark/>
          </w:tcPr>
          <w:p w14:paraId="749E0AAE"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w:t>
            </w:r>
          </w:p>
        </w:tc>
        <w:tc>
          <w:tcPr>
            <w:tcW w:w="4575" w:type="dxa"/>
            <w:tcBorders>
              <w:top w:val="outset" w:sz="6" w:space="0" w:color="000000"/>
              <w:left w:val="outset" w:sz="6" w:space="0" w:color="000000"/>
              <w:bottom w:val="outset" w:sz="6" w:space="0" w:color="000000"/>
              <w:right w:val="outset" w:sz="6" w:space="0" w:color="000000"/>
            </w:tcBorders>
            <w:hideMark/>
          </w:tcPr>
          <w:p w14:paraId="6E0CA7A0" w14:textId="77777777" w:rsidR="00DE2286" w:rsidRPr="00DE2286" w:rsidRDefault="00DE2286" w:rsidP="00DE2286">
            <w:pPr>
              <w:spacing w:before="100" w:beforeAutospacing="1"/>
              <w:rPr>
                <w:rFonts w:ascii="Times New Roman" w:eastAsia="Times New Roman" w:hAnsi="Times New Roman" w:cs="Times New Roman"/>
              </w:rPr>
            </w:pPr>
            <w:proofErr w:type="spellStart"/>
            <w:r w:rsidRPr="00DE2286">
              <w:rPr>
                <w:rFonts w:ascii="Times New Roman" w:eastAsia="Times New Roman" w:hAnsi="Times New Roman" w:cs="Times New Roman"/>
              </w:rPr>
              <w:t>FFh</w:t>
            </w:r>
            <w:proofErr w:type="spellEnd"/>
            <w:r w:rsidRPr="00DE2286">
              <w:rPr>
                <w:rFonts w:ascii="Times New Roman" w:eastAsia="Times New Roman" w:hAnsi="Times New Roman" w:cs="Times New Roman"/>
              </w:rPr>
              <w:t xml:space="preserve"> — No DSA extension defined for product</w:t>
            </w:r>
          </w:p>
        </w:tc>
      </w:tr>
      <w:tr w:rsidR="00DE2286" w:rsidRPr="00DE2286" w14:paraId="575271AD" w14:textId="77777777" w:rsidTr="00DE2286">
        <w:trPr>
          <w:tblCellSpacing w:w="0" w:type="dxa"/>
          <w:jc w:val="center"/>
        </w:trPr>
        <w:tc>
          <w:tcPr>
            <w:tcW w:w="915" w:type="dxa"/>
            <w:tcBorders>
              <w:top w:val="outset" w:sz="6" w:space="0" w:color="000000"/>
              <w:left w:val="outset" w:sz="6" w:space="0" w:color="000000"/>
              <w:bottom w:val="outset" w:sz="6" w:space="0" w:color="000000"/>
              <w:right w:val="outset" w:sz="6" w:space="0" w:color="000000"/>
            </w:tcBorders>
            <w:hideMark/>
          </w:tcPr>
          <w:p w14:paraId="493B032A"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7</w:t>
            </w:r>
          </w:p>
        </w:tc>
        <w:tc>
          <w:tcPr>
            <w:tcW w:w="930" w:type="dxa"/>
            <w:tcBorders>
              <w:top w:val="outset" w:sz="6" w:space="0" w:color="000000"/>
              <w:left w:val="outset" w:sz="6" w:space="0" w:color="000000"/>
              <w:bottom w:val="outset" w:sz="6" w:space="0" w:color="000000"/>
              <w:right w:val="outset" w:sz="6" w:space="0" w:color="000000"/>
            </w:tcBorders>
            <w:hideMark/>
          </w:tcPr>
          <w:p w14:paraId="77F53B32"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0-3</w:t>
            </w:r>
          </w:p>
        </w:tc>
        <w:tc>
          <w:tcPr>
            <w:tcW w:w="2715" w:type="dxa"/>
            <w:tcBorders>
              <w:top w:val="outset" w:sz="6" w:space="0" w:color="000000"/>
              <w:left w:val="outset" w:sz="6" w:space="0" w:color="000000"/>
              <w:bottom w:val="outset" w:sz="6" w:space="0" w:color="000000"/>
              <w:right w:val="outset" w:sz="6" w:space="0" w:color="000000"/>
            </w:tcBorders>
            <w:hideMark/>
          </w:tcPr>
          <w:p w14:paraId="15ECDE4F"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Bank Select</w:t>
            </w:r>
          </w:p>
        </w:tc>
        <w:tc>
          <w:tcPr>
            <w:tcW w:w="1365" w:type="dxa"/>
            <w:tcBorders>
              <w:top w:val="outset" w:sz="6" w:space="0" w:color="000000"/>
              <w:left w:val="outset" w:sz="6" w:space="0" w:color="000000"/>
              <w:bottom w:val="outset" w:sz="6" w:space="0" w:color="000000"/>
              <w:right w:val="outset" w:sz="6" w:space="0" w:color="000000"/>
            </w:tcBorders>
            <w:hideMark/>
          </w:tcPr>
          <w:p w14:paraId="3B193AF7"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uint4</w:t>
            </w:r>
          </w:p>
        </w:tc>
        <w:tc>
          <w:tcPr>
            <w:tcW w:w="1065" w:type="dxa"/>
            <w:tcBorders>
              <w:top w:val="outset" w:sz="6" w:space="0" w:color="000000"/>
              <w:left w:val="outset" w:sz="6" w:space="0" w:color="000000"/>
              <w:bottom w:val="outset" w:sz="6" w:space="0" w:color="000000"/>
              <w:right w:val="outset" w:sz="6" w:space="0" w:color="000000"/>
            </w:tcBorders>
            <w:hideMark/>
          </w:tcPr>
          <w:p w14:paraId="51F7ED65"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w:t>
            </w:r>
          </w:p>
        </w:tc>
        <w:tc>
          <w:tcPr>
            <w:tcW w:w="4575" w:type="dxa"/>
            <w:tcBorders>
              <w:top w:val="outset" w:sz="6" w:space="0" w:color="000000"/>
              <w:left w:val="outset" w:sz="6" w:space="0" w:color="000000"/>
              <w:bottom w:val="outset" w:sz="6" w:space="0" w:color="000000"/>
              <w:right w:val="outset" w:sz="6" w:space="0" w:color="000000"/>
            </w:tcBorders>
            <w:hideMark/>
          </w:tcPr>
          <w:p w14:paraId="2F5B2976"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 xml:space="preserve">0-13. For devices where bank selection is supported. </w:t>
            </w:r>
            <w:proofErr w:type="spellStart"/>
            <w:r w:rsidRPr="00DE2286">
              <w:rPr>
                <w:rFonts w:ascii="Times New Roman" w:eastAsia="Times New Roman" w:hAnsi="Times New Roman" w:cs="Times New Roman"/>
              </w:rPr>
              <w:t>Fh</w:t>
            </w:r>
            <w:proofErr w:type="spellEnd"/>
            <w:r w:rsidRPr="00DE2286">
              <w:rPr>
                <w:rFonts w:ascii="Times New Roman" w:eastAsia="Times New Roman" w:hAnsi="Times New Roman" w:cs="Times New Roman"/>
              </w:rPr>
              <w:t xml:space="preserve"> otherwise.</w:t>
            </w:r>
          </w:p>
        </w:tc>
      </w:tr>
    </w:tbl>
    <w:p w14:paraId="10DFE393" w14:textId="77777777" w:rsidR="00DE2286" w:rsidRPr="00DE2286" w:rsidRDefault="00DE2286" w:rsidP="00DE2286">
      <w:pPr>
        <w:spacing w:before="100" w:beforeAutospacing="1"/>
        <w:rPr>
          <w:rFonts w:ascii="Times New Roman" w:eastAsia="Times New Roman" w:hAnsi="Times New Roman" w:cs="Times New Roman"/>
        </w:rPr>
      </w:pPr>
    </w:p>
    <w:p w14:paraId="782A3D30" w14:textId="77777777" w:rsidR="00DE2286" w:rsidRPr="00DE2286" w:rsidRDefault="00DE2286" w:rsidP="008F7F5B">
      <w:pPr>
        <w:pStyle w:val="Heading3"/>
      </w:pPr>
      <w:bookmarkStart w:id="9" w:name="__RefNumPara__30344896"/>
      <w:bookmarkEnd w:id="9"/>
      <w:r w:rsidRPr="00DE2286">
        <w:t>3.2.5.2 Operating status</w:t>
      </w:r>
    </w:p>
    <w:p w14:paraId="077A62E3" w14:textId="77777777" w:rsidR="00DE2286" w:rsidRPr="00DE2286" w:rsidRDefault="00DE2286" w:rsidP="00DE2286">
      <w:pPr>
        <w:spacing w:before="100" w:beforeAutospacing="1" w:after="115"/>
        <w:rPr>
          <w:rFonts w:ascii="Times New Roman" w:eastAsia="Times New Roman" w:hAnsi="Times New Roman" w:cs="Times New Roman"/>
        </w:rPr>
      </w:pPr>
      <w:r w:rsidRPr="00DE2286">
        <w:rPr>
          <w:rFonts w:ascii="Times New Roman" w:eastAsia="Times New Roman" w:hAnsi="Times New Roman" w:cs="Times New Roman"/>
        </w:rPr>
        <w:t>The DM_RV provides a simple way for devices to indicate their general operating status. Generally there are two broad types of nodes</w:t>
      </w:r>
    </w:p>
    <w:p w14:paraId="7D304918" w14:textId="77777777" w:rsidR="00DE2286" w:rsidRPr="00DE2286" w:rsidRDefault="00DE2286" w:rsidP="00DE2286">
      <w:pPr>
        <w:spacing w:before="100" w:beforeAutospacing="1" w:after="115"/>
        <w:rPr>
          <w:rFonts w:ascii="Times New Roman" w:eastAsia="Times New Roman" w:hAnsi="Times New Roman" w:cs="Times New Roman"/>
        </w:rPr>
      </w:pPr>
      <w:r w:rsidRPr="00DE2286">
        <w:rPr>
          <w:rFonts w:ascii="Times New Roman" w:eastAsia="Times New Roman" w:hAnsi="Times New Roman" w:cs="Times New Roman"/>
        </w:rPr>
        <w:t>- those that are simply ON or OFF (defined in Table 3.2.5.2a), such as a lamp, and those that have a degree of automation (defined in Table 3.2.5.2b), such as a climate control device or a charger.</w:t>
      </w:r>
    </w:p>
    <w:p w14:paraId="40712B7C" w14:textId="77777777" w:rsidR="00DE2286" w:rsidRPr="00DE2286" w:rsidRDefault="00DE2286" w:rsidP="00DE2286">
      <w:pPr>
        <w:spacing w:before="144"/>
        <w:jc w:val="center"/>
        <w:rPr>
          <w:rFonts w:ascii="Times New Roman" w:eastAsia="Times New Roman" w:hAnsi="Times New Roman" w:cs="Times New Roman"/>
        </w:rPr>
      </w:pPr>
      <w:r w:rsidRPr="00DE2286">
        <w:rPr>
          <w:rFonts w:ascii="Times New Roman" w:eastAsia="Times New Roman" w:hAnsi="Times New Roman" w:cs="Times New Roman"/>
          <w:b/>
          <w:bCs/>
        </w:rPr>
        <w:t>Table 3.2.5.2a — Operating status for simple devices</w:t>
      </w:r>
    </w:p>
    <w:tbl>
      <w:tblPr>
        <w:tblW w:w="7920" w:type="dxa"/>
        <w:tblCellSpacing w:w="0" w:type="dxa"/>
        <w:tblInd w:w="720" w:type="dxa"/>
        <w:tblBorders>
          <w:top w:val="outset" w:sz="6" w:space="0" w:color="000000"/>
          <w:left w:val="outset" w:sz="6" w:space="0" w:color="000000"/>
          <w:bottom w:val="outset" w:sz="6" w:space="0" w:color="000000"/>
          <w:right w:val="outset" w:sz="6" w:space="0" w:color="000000"/>
        </w:tblBorders>
        <w:tblCellMar>
          <w:top w:w="40" w:type="dxa"/>
          <w:left w:w="40" w:type="dxa"/>
          <w:bottom w:w="40" w:type="dxa"/>
          <w:right w:w="40" w:type="dxa"/>
        </w:tblCellMar>
        <w:tblLook w:val="04A0" w:firstRow="1" w:lastRow="0" w:firstColumn="1" w:lastColumn="0" w:noHBand="0" w:noVBand="1"/>
      </w:tblPr>
      <w:tblGrid>
        <w:gridCol w:w="1522"/>
        <w:gridCol w:w="1609"/>
        <w:gridCol w:w="4789"/>
      </w:tblGrid>
      <w:tr w:rsidR="00DE2286" w:rsidRPr="00DE2286" w14:paraId="42EFF628" w14:textId="77777777" w:rsidTr="00DE2286">
        <w:trPr>
          <w:trHeight w:val="460"/>
          <w:tblCellSpacing w:w="0" w:type="dxa"/>
        </w:trPr>
        <w:tc>
          <w:tcPr>
            <w:tcW w:w="1785" w:type="dxa"/>
            <w:tcBorders>
              <w:top w:val="outset" w:sz="6" w:space="0" w:color="000000"/>
              <w:left w:val="outset" w:sz="6" w:space="0" w:color="000000"/>
              <w:bottom w:val="outset" w:sz="6" w:space="0" w:color="000000"/>
              <w:right w:val="outset" w:sz="6" w:space="0" w:color="000000"/>
            </w:tcBorders>
            <w:vAlign w:val="bottom"/>
            <w:hideMark/>
          </w:tcPr>
          <w:p w14:paraId="509E00FF"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Bit 0 and 1</w:t>
            </w:r>
          </w:p>
        </w:tc>
        <w:tc>
          <w:tcPr>
            <w:tcW w:w="1800" w:type="dxa"/>
            <w:tcBorders>
              <w:top w:val="outset" w:sz="6" w:space="0" w:color="000000"/>
              <w:left w:val="outset" w:sz="6" w:space="0" w:color="000000"/>
              <w:bottom w:val="outset" w:sz="6" w:space="0" w:color="000000"/>
              <w:right w:val="outset" w:sz="6" w:space="0" w:color="000000"/>
            </w:tcBorders>
            <w:vAlign w:val="bottom"/>
            <w:hideMark/>
          </w:tcPr>
          <w:p w14:paraId="58992561"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Bit 2 and 3</w:t>
            </w:r>
          </w:p>
        </w:tc>
        <w:tc>
          <w:tcPr>
            <w:tcW w:w="5940" w:type="dxa"/>
            <w:tcBorders>
              <w:top w:val="outset" w:sz="6" w:space="0" w:color="000000"/>
              <w:left w:val="outset" w:sz="6" w:space="0" w:color="000000"/>
              <w:bottom w:val="outset" w:sz="6" w:space="0" w:color="000000"/>
              <w:right w:val="outset" w:sz="6" w:space="0" w:color="000000"/>
            </w:tcBorders>
            <w:vAlign w:val="bottom"/>
            <w:hideMark/>
          </w:tcPr>
          <w:p w14:paraId="063BE5EA"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Description</w:t>
            </w:r>
          </w:p>
        </w:tc>
      </w:tr>
      <w:tr w:rsidR="00DE2286" w:rsidRPr="00DE2286" w14:paraId="1B282F42" w14:textId="77777777" w:rsidTr="00DE2286">
        <w:trPr>
          <w:trHeight w:val="800"/>
          <w:tblCellSpacing w:w="0" w:type="dxa"/>
        </w:trPr>
        <w:tc>
          <w:tcPr>
            <w:tcW w:w="1785" w:type="dxa"/>
            <w:tcBorders>
              <w:top w:val="outset" w:sz="6" w:space="0" w:color="000000"/>
              <w:left w:val="outset" w:sz="6" w:space="0" w:color="000000"/>
              <w:bottom w:val="outset" w:sz="6" w:space="0" w:color="000000"/>
              <w:right w:val="outset" w:sz="6" w:space="0" w:color="000000"/>
            </w:tcBorders>
            <w:hideMark/>
          </w:tcPr>
          <w:p w14:paraId="0AC3468F"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00b (OFF)</w:t>
            </w:r>
          </w:p>
        </w:tc>
        <w:tc>
          <w:tcPr>
            <w:tcW w:w="1800" w:type="dxa"/>
            <w:tcBorders>
              <w:top w:val="outset" w:sz="6" w:space="0" w:color="000000"/>
              <w:left w:val="outset" w:sz="6" w:space="0" w:color="000000"/>
              <w:bottom w:val="outset" w:sz="6" w:space="0" w:color="000000"/>
              <w:right w:val="outset" w:sz="6" w:space="0" w:color="000000"/>
            </w:tcBorders>
            <w:hideMark/>
          </w:tcPr>
          <w:p w14:paraId="00769041"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00b (standby)</w:t>
            </w:r>
          </w:p>
        </w:tc>
        <w:tc>
          <w:tcPr>
            <w:tcW w:w="5940" w:type="dxa"/>
            <w:tcBorders>
              <w:top w:val="outset" w:sz="6" w:space="0" w:color="000000"/>
              <w:left w:val="outset" w:sz="6" w:space="0" w:color="000000"/>
              <w:bottom w:val="outset" w:sz="6" w:space="0" w:color="000000"/>
              <w:right w:val="outset" w:sz="6" w:space="0" w:color="000000"/>
            </w:tcBorders>
            <w:vAlign w:val="center"/>
            <w:hideMark/>
          </w:tcPr>
          <w:p w14:paraId="5F88B8D8"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Device is disabled and not operating. Generally a fault condition or the result of a manual override.</w:t>
            </w:r>
          </w:p>
        </w:tc>
      </w:tr>
      <w:tr w:rsidR="00DE2286" w:rsidRPr="00DE2286" w14:paraId="2E13AA7C" w14:textId="77777777" w:rsidTr="00DE2286">
        <w:trPr>
          <w:trHeight w:val="1220"/>
          <w:tblCellSpacing w:w="0" w:type="dxa"/>
        </w:trPr>
        <w:tc>
          <w:tcPr>
            <w:tcW w:w="1785" w:type="dxa"/>
            <w:tcBorders>
              <w:top w:val="outset" w:sz="6" w:space="0" w:color="000000"/>
              <w:left w:val="outset" w:sz="6" w:space="0" w:color="000000"/>
              <w:bottom w:val="outset" w:sz="6" w:space="0" w:color="000000"/>
              <w:right w:val="outset" w:sz="6" w:space="0" w:color="000000"/>
            </w:tcBorders>
            <w:hideMark/>
          </w:tcPr>
          <w:p w14:paraId="6FA9AE6C"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00b (OFF)</w:t>
            </w:r>
          </w:p>
        </w:tc>
        <w:tc>
          <w:tcPr>
            <w:tcW w:w="1800" w:type="dxa"/>
            <w:tcBorders>
              <w:top w:val="outset" w:sz="6" w:space="0" w:color="000000"/>
              <w:left w:val="outset" w:sz="6" w:space="0" w:color="000000"/>
              <w:bottom w:val="outset" w:sz="6" w:space="0" w:color="000000"/>
              <w:right w:val="outset" w:sz="6" w:space="0" w:color="000000"/>
            </w:tcBorders>
            <w:hideMark/>
          </w:tcPr>
          <w:p w14:paraId="5B954EF5"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01b (active)</w:t>
            </w:r>
          </w:p>
        </w:tc>
        <w:tc>
          <w:tcPr>
            <w:tcW w:w="5940" w:type="dxa"/>
            <w:tcBorders>
              <w:top w:val="outset" w:sz="6" w:space="0" w:color="000000"/>
              <w:left w:val="outset" w:sz="6" w:space="0" w:color="000000"/>
              <w:bottom w:val="outset" w:sz="6" w:space="0" w:color="000000"/>
              <w:right w:val="outset" w:sz="6" w:space="0" w:color="000000"/>
            </w:tcBorders>
            <w:vAlign w:val="bottom"/>
            <w:hideMark/>
          </w:tcPr>
          <w:p w14:paraId="0A02F23C"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Device is disabled, but is running. Generally a fault conditions or the result of a manual override.</w:t>
            </w:r>
          </w:p>
        </w:tc>
      </w:tr>
      <w:tr w:rsidR="00DE2286" w:rsidRPr="00DE2286" w14:paraId="7F1A04C0" w14:textId="77777777" w:rsidTr="00DE2286">
        <w:trPr>
          <w:trHeight w:val="1220"/>
          <w:tblCellSpacing w:w="0" w:type="dxa"/>
        </w:trPr>
        <w:tc>
          <w:tcPr>
            <w:tcW w:w="1785" w:type="dxa"/>
            <w:tcBorders>
              <w:top w:val="outset" w:sz="6" w:space="0" w:color="000000"/>
              <w:left w:val="outset" w:sz="6" w:space="0" w:color="000000"/>
              <w:bottom w:val="outset" w:sz="6" w:space="0" w:color="000000"/>
              <w:right w:val="outset" w:sz="6" w:space="0" w:color="000000"/>
            </w:tcBorders>
            <w:hideMark/>
          </w:tcPr>
          <w:p w14:paraId="438023D9"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01b (ON)</w:t>
            </w:r>
          </w:p>
        </w:tc>
        <w:tc>
          <w:tcPr>
            <w:tcW w:w="1800" w:type="dxa"/>
            <w:tcBorders>
              <w:top w:val="outset" w:sz="6" w:space="0" w:color="000000"/>
              <w:left w:val="outset" w:sz="6" w:space="0" w:color="000000"/>
              <w:bottom w:val="outset" w:sz="6" w:space="0" w:color="000000"/>
              <w:right w:val="outset" w:sz="6" w:space="0" w:color="000000"/>
            </w:tcBorders>
            <w:hideMark/>
          </w:tcPr>
          <w:p w14:paraId="25EC1CA4"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00b (standby)</w:t>
            </w:r>
          </w:p>
        </w:tc>
        <w:tc>
          <w:tcPr>
            <w:tcW w:w="5940" w:type="dxa"/>
            <w:tcBorders>
              <w:top w:val="outset" w:sz="6" w:space="0" w:color="000000"/>
              <w:left w:val="outset" w:sz="6" w:space="0" w:color="000000"/>
              <w:bottom w:val="outset" w:sz="6" w:space="0" w:color="000000"/>
              <w:right w:val="outset" w:sz="6" w:space="0" w:color="000000"/>
            </w:tcBorders>
            <w:vAlign w:val="center"/>
            <w:hideMark/>
          </w:tcPr>
          <w:p w14:paraId="6E138D20"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 xml:space="preserve">Device is not operating, but will accept commands to operate. This is </w:t>
            </w:r>
            <w:proofErr w:type="spellStart"/>
            <w:r w:rsidRPr="00DE2286">
              <w:rPr>
                <w:rFonts w:ascii="Times New Roman" w:eastAsia="Times New Roman" w:hAnsi="Times New Roman" w:cs="Times New Roman"/>
              </w:rPr>
              <w:t>the'normal</w:t>
            </w:r>
            <w:proofErr w:type="spellEnd"/>
            <w:r w:rsidRPr="00DE2286">
              <w:rPr>
                <w:rFonts w:ascii="Times New Roman" w:eastAsia="Times New Roman" w:hAnsi="Times New Roman" w:cs="Times New Roman"/>
              </w:rPr>
              <w:t>' OFF condition.</w:t>
            </w:r>
          </w:p>
        </w:tc>
      </w:tr>
      <w:tr w:rsidR="00DE2286" w:rsidRPr="00DE2286" w14:paraId="2F41BEB4" w14:textId="77777777" w:rsidTr="00DE2286">
        <w:trPr>
          <w:trHeight w:val="740"/>
          <w:tblCellSpacing w:w="0" w:type="dxa"/>
        </w:trPr>
        <w:tc>
          <w:tcPr>
            <w:tcW w:w="1785" w:type="dxa"/>
            <w:tcBorders>
              <w:top w:val="outset" w:sz="6" w:space="0" w:color="000000"/>
              <w:left w:val="outset" w:sz="6" w:space="0" w:color="000000"/>
              <w:bottom w:val="outset" w:sz="6" w:space="0" w:color="000000"/>
              <w:right w:val="outset" w:sz="6" w:space="0" w:color="000000"/>
            </w:tcBorders>
            <w:hideMark/>
          </w:tcPr>
          <w:p w14:paraId="24352AF8"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01b (ON)</w:t>
            </w:r>
          </w:p>
        </w:tc>
        <w:tc>
          <w:tcPr>
            <w:tcW w:w="1800" w:type="dxa"/>
            <w:tcBorders>
              <w:top w:val="outset" w:sz="6" w:space="0" w:color="000000"/>
              <w:left w:val="outset" w:sz="6" w:space="0" w:color="000000"/>
              <w:bottom w:val="outset" w:sz="6" w:space="0" w:color="000000"/>
              <w:right w:val="outset" w:sz="6" w:space="0" w:color="000000"/>
            </w:tcBorders>
            <w:hideMark/>
          </w:tcPr>
          <w:p w14:paraId="26BE3141"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01b (active)</w:t>
            </w:r>
          </w:p>
        </w:tc>
        <w:tc>
          <w:tcPr>
            <w:tcW w:w="5940" w:type="dxa"/>
            <w:tcBorders>
              <w:top w:val="outset" w:sz="6" w:space="0" w:color="000000"/>
              <w:left w:val="outset" w:sz="6" w:space="0" w:color="000000"/>
              <w:bottom w:val="outset" w:sz="6" w:space="0" w:color="000000"/>
              <w:right w:val="outset" w:sz="6" w:space="0" w:color="000000"/>
            </w:tcBorders>
            <w:vAlign w:val="center"/>
            <w:hideMark/>
          </w:tcPr>
          <w:p w14:paraId="69745730"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 xml:space="preserve">Device is operating and will accept command. This is </w:t>
            </w:r>
            <w:proofErr w:type="spellStart"/>
            <w:r w:rsidRPr="00DE2286">
              <w:rPr>
                <w:rFonts w:ascii="Times New Roman" w:eastAsia="Times New Roman" w:hAnsi="Times New Roman" w:cs="Times New Roman"/>
              </w:rPr>
              <w:t>the'normal</w:t>
            </w:r>
            <w:proofErr w:type="spellEnd"/>
            <w:r w:rsidRPr="00DE2286">
              <w:rPr>
                <w:rFonts w:ascii="Times New Roman" w:eastAsia="Times New Roman" w:hAnsi="Times New Roman" w:cs="Times New Roman"/>
              </w:rPr>
              <w:t>' ON condition.</w:t>
            </w:r>
          </w:p>
        </w:tc>
      </w:tr>
    </w:tbl>
    <w:p w14:paraId="083DD94F" w14:textId="77777777" w:rsidR="00DE2286" w:rsidRPr="00DE2286" w:rsidRDefault="00DE2286" w:rsidP="00DE2286">
      <w:pPr>
        <w:spacing w:before="100" w:beforeAutospacing="1"/>
        <w:rPr>
          <w:rFonts w:ascii="Times New Roman" w:eastAsia="Times New Roman" w:hAnsi="Times New Roman" w:cs="Times New Roman"/>
        </w:rPr>
      </w:pPr>
    </w:p>
    <w:p w14:paraId="47C65DFA" w14:textId="77777777" w:rsidR="00DE2286" w:rsidRPr="00DE2286" w:rsidRDefault="00DE2286" w:rsidP="00DE2286">
      <w:pPr>
        <w:spacing w:before="144"/>
        <w:jc w:val="center"/>
        <w:rPr>
          <w:rFonts w:ascii="Times New Roman" w:eastAsia="Times New Roman" w:hAnsi="Times New Roman" w:cs="Times New Roman"/>
        </w:rPr>
      </w:pPr>
      <w:r w:rsidRPr="00DE2286">
        <w:rPr>
          <w:rFonts w:ascii="Times New Roman" w:eastAsia="Times New Roman" w:hAnsi="Times New Roman" w:cs="Times New Roman"/>
          <w:b/>
          <w:bCs/>
        </w:rPr>
        <w:t>Table 3.2.5.2b — Operating status for intelligent devices</w:t>
      </w:r>
    </w:p>
    <w:tbl>
      <w:tblPr>
        <w:tblW w:w="7920" w:type="dxa"/>
        <w:tblCellSpacing w:w="0" w:type="dxa"/>
        <w:tblInd w:w="720" w:type="dxa"/>
        <w:tblBorders>
          <w:top w:val="outset" w:sz="6" w:space="0" w:color="000000"/>
          <w:left w:val="outset" w:sz="6" w:space="0" w:color="000000"/>
          <w:bottom w:val="outset" w:sz="6" w:space="0" w:color="000000"/>
          <w:right w:val="outset" w:sz="6" w:space="0" w:color="000000"/>
        </w:tblBorders>
        <w:tblCellMar>
          <w:top w:w="40" w:type="dxa"/>
          <w:left w:w="40" w:type="dxa"/>
          <w:bottom w:w="40" w:type="dxa"/>
          <w:right w:w="40" w:type="dxa"/>
        </w:tblCellMar>
        <w:tblLook w:val="04A0" w:firstRow="1" w:lastRow="0" w:firstColumn="1" w:lastColumn="0" w:noHBand="0" w:noVBand="1"/>
      </w:tblPr>
      <w:tblGrid>
        <w:gridCol w:w="1520"/>
        <w:gridCol w:w="1606"/>
        <w:gridCol w:w="4794"/>
      </w:tblGrid>
      <w:tr w:rsidR="00DE2286" w:rsidRPr="00DE2286" w14:paraId="53A5A788" w14:textId="77777777" w:rsidTr="00DE2286">
        <w:trPr>
          <w:tblCellSpacing w:w="0" w:type="dxa"/>
        </w:trPr>
        <w:tc>
          <w:tcPr>
            <w:tcW w:w="1785" w:type="dxa"/>
            <w:tcBorders>
              <w:top w:val="outset" w:sz="6" w:space="0" w:color="000000"/>
              <w:left w:val="outset" w:sz="6" w:space="0" w:color="000000"/>
              <w:bottom w:val="outset" w:sz="6" w:space="0" w:color="000000"/>
              <w:right w:val="outset" w:sz="6" w:space="0" w:color="000000"/>
            </w:tcBorders>
            <w:hideMark/>
          </w:tcPr>
          <w:p w14:paraId="20101517"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Bit 0 and 1</w:t>
            </w:r>
          </w:p>
        </w:tc>
        <w:tc>
          <w:tcPr>
            <w:tcW w:w="1800" w:type="dxa"/>
            <w:tcBorders>
              <w:top w:val="outset" w:sz="6" w:space="0" w:color="000000"/>
              <w:left w:val="outset" w:sz="6" w:space="0" w:color="000000"/>
              <w:bottom w:val="outset" w:sz="6" w:space="0" w:color="000000"/>
              <w:right w:val="outset" w:sz="6" w:space="0" w:color="000000"/>
            </w:tcBorders>
            <w:hideMark/>
          </w:tcPr>
          <w:p w14:paraId="2405E1F5"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Bit 2 and 3</w:t>
            </w:r>
          </w:p>
        </w:tc>
        <w:tc>
          <w:tcPr>
            <w:tcW w:w="5940" w:type="dxa"/>
            <w:tcBorders>
              <w:top w:val="outset" w:sz="6" w:space="0" w:color="000000"/>
              <w:left w:val="outset" w:sz="6" w:space="0" w:color="000000"/>
              <w:bottom w:val="outset" w:sz="6" w:space="0" w:color="000000"/>
              <w:right w:val="outset" w:sz="6" w:space="0" w:color="000000"/>
            </w:tcBorders>
            <w:hideMark/>
          </w:tcPr>
          <w:p w14:paraId="10BA3C3D"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Description</w:t>
            </w:r>
          </w:p>
        </w:tc>
      </w:tr>
      <w:tr w:rsidR="00DE2286" w:rsidRPr="00DE2286" w14:paraId="75F13AF5" w14:textId="77777777" w:rsidTr="00DE2286">
        <w:trPr>
          <w:tblCellSpacing w:w="0" w:type="dxa"/>
        </w:trPr>
        <w:tc>
          <w:tcPr>
            <w:tcW w:w="1785" w:type="dxa"/>
            <w:tcBorders>
              <w:top w:val="outset" w:sz="6" w:space="0" w:color="000000"/>
              <w:left w:val="outset" w:sz="6" w:space="0" w:color="000000"/>
              <w:bottom w:val="outset" w:sz="6" w:space="0" w:color="000000"/>
              <w:right w:val="outset" w:sz="6" w:space="0" w:color="000000"/>
            </w:tcBorders>
            <w:hideMark/>
          </w:tcPr>
          <w:p w14:paraId="1518EF2A"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00b (OFF)</w:t>
            </w:r>
          </w:p>
        </w:tc>
        <w:tc>
          <w:tcPr>
            <w:tcW w:w="1800" w:type="dxa"/>
            <w:tcBorders>
              <w:top w:val="outset" w:sz="6" w:space="0" w:color="000000"/>
              <w:left w:val="outset" w:sz="6" w:space="0" w:color="000000"/>
              <w:bottom w:val="outset" w:sz="6" w:space="0" w:color="000000"/>
              <w:right w:val="outset" w:sz="6" w:space="0" w:color="000000"/>
            </w:tcBorders>
            <w:hideMark/>
          </w:tcPr>
          <w:p w14:paraId="789BE12A"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00b (standby)</w:t>
            </w:r>
          </w:p>
        </w:tc>
        <w:tc>
          <w:tcPr>
            <w:tcW w:w="5940" w:type="dxa"/>
            <w:tcBorders>
              <w:top w:val="outset" w:sz="6" w:space="0" w:color="000000"/>
              <w:left w:val="outset" w:sz="6" w:space="0" w:color="000000"/>
              <w:bottom w:val="outset" w:sz="6" w:space="0" w:color="000000"/>
              <w:right w:val="outset" w:sz="6" w:space="0" w:color="000000"/>
            </w:tcBorders>
            <w:hideMark/>
          </w:tcPr>
          <w:p w14:paraId="0F1A1055"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Device is disabled and not operating.</w:t>
            </w:r>
          </w:p>
        </w:tc>
      </w:tr>
      <w:tr w:rsidR="00DE2286" w:rsidRPr="00DE2286" w14:paraId="3B5EB734" w14:textId="77777777" w:rsidTr="00DE2286">
        <w:trPr>
          <w:tblCellSpacing w:w="0" w:type="dxa"/>
        </w:trPr>
        <w:tc>
          <w:tcPr>
            <w:tcW w:w="1785" w:type="dxa"/>
            <w:tcBorders>
              <w:top w:val="outset" w:sz="6" w:space="0" w:color="000000"/>
              <w:left w:val="outset" w:sz="6" w:space="0" w:color="000000"/>
              <w:bottom w:val="outset" w:sz="6" w:space="0" w:color="000000"/>
              <w:right w:val="outset" w:sz="6" w:space="0" w:color="000000"/>
            </w:tcBorders>
            <w:hideMark/>
          </w:tcPr>
          <w:p w14:paraId="426FBE0B"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00b (OFF)</w:t>
            </w:r>
          </w:p>
        </w:tc>
        <w:tc>
          <w:tcPr>
            <w:tcW w:w="1800" w:type="dxa"/>
            <w:tcBorders>
              <w:top w:val="outset" w:sz="6" w:space="0" w:color="000000"/>
              <w:left w:val="outset" w:sz="6" w:space="0" w:color="000000"/>
              <w:bottom w:val="outset" w:sz="6" w:space="0" w:color="000000"/>
              <w:right w:val="outset" w:sz="6" w:space="0" w:color="000000"/>
            </w:tcBorders>
            <w:hideMark/>
          </w:tcPr>
          <w:p w14:paraId="53DA7B58"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01b (active)</w:t>
            </w:r>
          </w:p>
        </w:tc>
        <w:tc>
          <w:tcPr>
            <w:tcW w:w="5940" w:type="dxa"/>
            <w:tcBorders>
              <w:top w:val="outset" w:sz="6" w:space="0" w:color="000000"/>
              <w:left w:val="outset" w:sz="6" w:space="0" w:color="000000"/>
              <w:bottom w:val="outset" w:sz="6" w:space="0" w:color="000000"/>
              <w:right w:val="outset" w:sz="6" w:space="0" w:color="000000"/>
            </w:tcBorders>
            <w:hideMark/>
          </w:tcPr>
          <w:p w14:paraId="7FBAC684"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Device is disabled, but is running. Generally a fault condition or the result of a manual override.</w:t>
            </w:r>
          </w:p>
        </w:tc>
      </w:tr>
      <w:tr w:rsidR="00DE2286" w:rsidRPr="00DE2286" w14:paraId="2D0934B9" w14:textId="77777777" w:rsidTr="00DE2286">
        <w:trPr>
          <w:tblCellSpacing w:w="0" w:type="dxa"/>
        </w:trPr>
        <w:tc>
          <w:tcPr>
            <w:tcW w:w="1785" w:type="dxa"/>
            <w:tcBorders>
              <w:top w:val="outset" w:sz="6" w:space="0" w:color="000000"/>
              <w:left w:val="outset" w:sz="6" w:space="0" w:color="000000"/>
              <w:bottom w:val="outset" w:sz="6" w:space="0" w:color="000000"/>
              <w:right w:val="outset" w:sz="6" w:space="0" w:color="000000"/>
            </w:tcBorders>
            <w:hideMark/>
          </w:tcPr>
          <w:p w14:paraId="3BA72C78"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01b (ON)</w:t>
            </w:r>
          </w:p>
        </w:tc>
        <w:tc>
          <w:tcPr>
            <w:tcW w:w="1800" w:type="dxa"/>
            <w:tcBorders>
              <w:top w:val="outset" w:sz="6" w:space="0" w:color="000000"/>
              <w:left w:val="outset" w:sz="6" w:space="0" w:color="000000"/>
              <w:bottom w:val="outset" w:sz="6" w:space="0" w:color="000000"/>
              <w:right w:val="outset" w:sz="6" w:space="0" w:color="000000"/>
            </w:tcBorders>
            <w:hideMark/>
          </w:tcPr>
          <w:p w14:paraId="1761C49F"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00b (standby)</w:t>
            </w:r>
          </w:p>
        </w:tc>
        <w:tc>
          <w:tcPr>
            <w:tcW w:w="5940" w:type="dxa"/>
            <w:tcBorders>
              <w:top w:val="outset" w:sz="6" w:space="0" w:color="000000"/>
              <w:left w:val="outset" w:sz="6" w:space="0" w:color="000000"/>
              <w:bottom w:val="outset" w:sz="6" w:space="0" w:color="000000"/>
              <w:right w:val="outset" w:sz="6" w:space="0" w:color="000000"/>
            </w:tcBorders>
            <w:hideMark/>
          </w:tcPr>
          <w:p w14:paraId="1CC0D71D"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Device is enabled, but is waiting for some conditions to be fulfilled before it will start running.</w:t>
            </w:r>
            <w:r w:rsidRPr="00DE2286">
              <w:rPr>
                <w:rFonts w:ascii="Times New Roman" w:eastAsia="Times New Roman" w:hAnsi="Times New Roman" w:cs="Times New Roman"/>
              </w:rPr>
              <w:br/>
              <w:t>EXAMPLE: A thermostat-controlled device may be waiting for the temperature to reach a set point.</w:t>
            </w:r>
          </w:p>
        </w:tc>
      </w:tr>
      <w:tr w:rsidR="00DE2286" w:rsidRPr="00DE2286" w14:paraId="7A5951BF" w14:textId="77777777" w:rsidTr="00DE2286">
        <w:trPr>
          <w:tblCellSpacing w:w="0" w:type="dxa"/>
        </w:trPr>
        <w:tc>
          <w:tcPr>
            <w:tcW w:w="1785" w:type="dxa"/>
            <w:tcBorders>
              <w:top w:val="outset" w:sz="6" w:space="0" w:color="000000"/>
              <w:left w:val="outset" w:sz="6" w:space="0" w:color="000000"/>
              <w:bottom w:val="outset" w:sz="6" w:space="0" w:color="000000"/>
              <w:right w:val="outset" w:sz="6" w:space="0" w:color="000000"/>
            </w:tcBorders>
            <w:hideMark/>
          </w:tcPr>
          <w:p w14:paraId="55387818"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01b (ON)</w:t>
            </w:r>
          </w:p>
        </w:tc>
        <w:tc>
          <w:tcPr>
            <w:tcW w:w="1800" w:type="dxa"/>
            <w:tcBorders>
              <w:top w:val="outset" w:sz="6" w:space="0" w:color="000000"/>
              <w:left w:val="outset" w:sz="6" w:space="0" w:color="000000"/>
              <w:bottom w:val="outset" w:sz="6" w:space="0" w:color="000000"/>
              <w:right w:val="outset" w:sz="6" w:space="0" w:color="000000"/>
            </w:tcBorders>
            <w:hideMark/>
          </w:tcPr>
          <w:p w14:paraId="72641738"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01b (active)</w:t>
            </w:r>
          </w:p>
        </w:tc>
        <w:tc>
          <w:tcPr>
            <w:tcW w:w="5940" w:type="dxa"/>
            <w:tcBorders>
              <w:top w:val="outset" w:sz="6" w:space="0" w:color="000000"/>
              <w:left w:val="outset" w:sz="6" w:space="0" w:color="000000"/>
              <w:bottom w:val="outset" w:sz="6" w:space="0" w:color="000000"/>
              <w:right w:val="outset" w:sz="6" w:space="0" w:color="000000"/>
            </w:tcBorders>
            <w:hideMark/>
          </w:tcPr>
          <w:p w14:paraId="04DBABC5" w14:textId="77777777" w:rsidR="00DE2286" w:rsidRPr="00DE2286" w:rsidRDefault="00DE2286" w:rsidP="00DE2286">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Device is enabled and running.</w:t>
            </w:r>
          </w:p>
        </w:tc>
      </w:tr>
    </w:tbl>
    <w:p w14:paraId="4FA1FA88" w14:textId="77777777" w:rsidR="00DE2286" w:rsidRPr="00DE2286" w:rsidRDefault="00DE2286" w:rsidP="00DE2286">
      <w:pPr>
        <w:spacing w:before="100" w:beforeAutospacing="1"/>
        <w:rPr>
          <w:rFonts w:ascii="Times New Roman" w:eastAsia="Times New Roman" w:hAnsi="Times New Roman" w:cs="Times New Roman"/>
        </w:rPr>
      </w:pPr>
    </w:p>
    <w:p w14:paraId="14150DD9" w14:textId="77777777" w:rsidR="00DE2286" w:rsidRPr="00DE2286" w:rsidRDefault="00DE2286" w:rsidP="008F7F5B">
      <w:pPr>
        <w:pStyle w:val="Heading3"/>
      </w:pPr>
      <w:bookmarkStart w:id="10" w:name="__RefNumPara__34641721"/>
      <w:bookmarkEnd w:id="10"/>
      <w:r w:rsidRPr="00DE2286">
        <w:t>3.2.5.3 Fault status</w:t>
      </w:r>
    </w:p>
    <w:p w14:paraId="06C0FA87" w14:textId="77777777" w:rsidR="00DE2286" w:rsidRPr="00DE2286" w:rsidRDefault="00DE2286" w:rsidP="00DE2286">
      <w:pPr>
        <w:spacing w:before="100" w:beforeAutospacing="1" w:after="115"/>
        <w:rPr>
          <w:rFonts w:ascii="Times New Roman" w:eastAsia="Times New Roman" w:hAnsi="Times New Roman" w:cs="Times New Roman"/>
        </w:rPr>
      </w:pPr>
      <w:r w:rsidRPr="00DE2286">
        <w:rPr>
          <w:rFonts w:ascii="Times New Roman" w:eastAsia="Times New Roman" w:hAnsi="Times New Roman" w:cs="Times New Roman"/>
        </w:rPr>
        <w:t>The DM_RV provides a simple way for RV-C nodes to indicate the general fault status for the node. Every DM_RV includes bits for encoding whether the node is in a “Yellow” and/or a “Red” fault state. If either type of fault is indicated, the RV-C node shall broadcast the SPN and FMI identifying the fault in addition.</w:t>
      </w:r>
    </w:p>
    <w:p w14:paraId="3457C577" w14:textId="77777777" w:rsidR="00DE2286" w:rsidRPr="00DE2286" w:rsidRDefault="00DE2286" w:rsidP="00DE2286">
      <w:pPr>
        <w:spacing w:before="100" w:beforeAutospacing="1" w:after="115"/>
        <w:rPr>
          <w:rFonts w:ascii="Times New Roman" w:eastAsia="Times New Roman" w:hAnsi="Times New Roman" w:cs="Times New Roman"/>
        </w:rPr>
      </w:pPr>
      <w:r w:rsidRPr="00DE2286">
        <w:rPr>
          <w:rFonts w:ascii="Times New Roman" w:eastAsia="Times New Roman" w:hAnsi="Times New Roman" w:cs="Times New Roman"/>
        </w:rPr>
        <w:t>The DM_RV is considered the “last choice” for indicating a problem condition. If there are provisions in the RV-C protocol for indicating a problem other than through the DM_RV, then that alternative method shall be preferred.</w:t>
      </w:r>
    </w:p>
    <w:p w14:paraId="263F3774" w14:textId="77777777" w:rsidR="00DE2286" w:rsidRPr="00DE2286" w:rsidRDefault="00DE2286" w:rsidP="00DE2286">
      <w:pPr>
        <w:spacing w:before="100" w:beforeAutospacing="1" w:after="115"/>
        <w:ind w:left="706"/>
        <w:rPr>
          <w:rFonts w:ascii="Times New Roman" w:eastAsia="Times New Roman" w:hAnsi="Times New Roman" w:cs="Times New Roman"/>
        </w:rPr>
      </w:pPr>
      <w:r w:rsidRPr="00DE2286">
        <w:rPr>
          <w:rFonts w:ascii="Times New Roman" w:eastAsia="Times New Roman" w:hAnsi="Times New Roman" w:cs="Times New Roman"/>
          <w:b/>
          <w:bCs/>
        </w:rPr>
        <w:t>EXAMPLE</w:t>
      </w:r>
      <w:r w:rsidRPr="00DE2286">
        <w:rPr>
          <w:rFonts w:ascii="Times New Roman" w:eastAsia="Times New Roman" w:hAnsi="Times New Roman" w:cs="Times New Roman"/>
        </w:rPr>
        <w:t xml:space="preserve"> - An intelligent AC transfer switch uses the provisions in AC_STATUS_1 for indicating an Open Ground from a shore line, rather than send a DM_RV. In this case the transfer switch is working properly, and is not in a fault condition. The same might not apply to the output of a generator or inverter, since the open ground probably indicates a wiring problem within the RV.</w:t>
      </w:r>
    </w:p>
    <w:p w14:paraId="623F3315" w14:textId="77777777" w:rsidR="00DE2286" w:rsidRPr="00DE2286" w:rsidRDefault="00DE2286" w:rsidP="00DE2286">
      <w:pPr>
        <w:spacing w:before="100" w:beforeAutospacing="1" w:after="115"/>
        <w:rPr>
          <w:rFonts w:ascii="Times New Roman" w:eastAsia="Times New Roman" w:hAnsi="Times New Roman" w:cs="Times New Roman"/>
        </w:rPr>
      </w:pPr>
      <w:r w:rsidRPr="00DE2286">
        <w:rPr>
          <w:rFonts w:ascii="Times New Roman" w:eastAsia="Times New Roman" w:hAnsi="Times New Roman" w:cs="Times New Roman"/>
        </w:rPr>
        <w:t>The classification of faults into “Yellow” and “Red” is subjective. In general, “Yellow” faults usually refer to conditions that are manageable by the user or require little or no intervention. “Red” faults generally require a service technician or other substantial intervention. It is possible for both a Yellow and a Red condition to be active at the same time, if multiple faults are occurring simultaneously.</w:t>
      </w:r>
    </w:p>
    <w:p w14:paraId="2D979395" w14:textId="77777777" w:rsidR="00DE2286" w:rsidRPr="00DE2286" w:rsidRDefault="00DE2286" w:rsidP="00DE2286">
      <w:pPr>
        <w:spacing w:before="100" w:beforeAutospacing="1" w:after="115"/>
        <w:ind w:left="706"/>
        <w:rPr>
          <w:rFonts w:ascii="Times New Roman" w:eastAsia="Times New Roman" w:hAnsi="Times New Roman" w:cs="Times New Roman"/>
        </w:rPr>
      </w:pPr>
      <w:r w:rsidRPr="00DE2286">
        <w:rPr>
          <w:rFonts w:ascii="Times New Roman" w:eastAsia="Times New Roman" w:hAnsi="Times New Roman" w:cs="Times New Roman"/>
          <w:b/>
          <w:bCs/>
        </w:rPr>
        <w:t>EXAMPLE</w:t>
      </w:r>
      <w:r w:rsidRPr="00DE2286">
        <w:rPr>
          <w:rFonts w:ascii="Times New Roman" w:eastAsia="Times New Roman" w:hAnsi="Times New Roman" w:cs="Times New Roman"/>
        </w:rPr>
        <w:t xml:space="preserve"> - A low battery level to an inverter signal is a 'Yellow' fault.</w:t>
      </w:r>
    </w:p>
    <w:p w14:paraId="3AD3F580" w14:textId="77777777" w:rsidR="00DE2286" w:rsidRDefault="00DE2286">
      <w:pPr>
        <w:rPr>
          <w:b/>
          <w:bCs/>
          <w:sz w:val="36"/>
          <w:szCs w:val="36"/>
        </w:rPr>
      </w:pPr>
    </w:p>
    <w:p w14:paraId="1B877C44" w14:textId="77777777" w:rsidR="00DE2286" w:rsidRDefault="00DE2286">
      <w:pPr>
        <w:rPr>
          <w:b/>
          <w:bCs/>
          <w:sz w:val="36"/>
          <w:szCs w:val="36"/>
        </w:rPr>
      </w:pPr>
    </w:p>
    <w:p w14:paraId="2BBAFCFD" w14:textId="5A63E008" w:rsidR="00DE2286" w:rsidRDefault="00DE2286" w:rsidP="008F7F5B">
      <w:pPr>
        <w:pStyle w:val="Heading1"/>
      </w:pPr>
      <w:r>
        <w:t xml:space="preserve">Proposed Changes in </w:t>
      </w:r>
      <w:r w:rsidRPr="00DE2286">
        <w:rPr>
          <w:color w:val="FF0000"/>
        </w:rPr>
        <w:t>RED</w:t>
      </w:r>
      <w:r>
        <w:t>:</w:t>
      </w:r>
    </w:p>
    <w:p w14:paraId="231A58AE" w14:textId="77777777" w:rsidR="00DE2286" w:rsidRPr="00DE2286" w:rsidRDefault="00DE2286" w:rsidP="008F7F5B">
      <w:pPr>
        <w:pStyle w:val="Heading2"/>
      </w:pPr>
      <w:r w:rsidRPr="00DE2286">
        <w:t>3.2.4 Network, transport, and application layer message types</w:t>
      </w:r>
    </w:p>
    <w:p w14:paraId="44C8CC66" w14:textId="77777777" w:rsidR="00DE2286" w:rsidRPr="00DE2286" w:rsidRDefault="00DE2286" w:rsidP="008F7F5B">
      <w:pPr>
        <w:pStyle w:val="Heading3"/>
      </w:pPr>
      <w:r w:rsidRPr="00DE2286">
        <w:t>3.2.4.1 Instance</w:t>
      </w:r>
    </w:p>
    <w:p w14:paraId="66563FF1" w14:textId="77777777" w:rsidR="00DE2286" w:rsidRPr="00DE2286" w:rsidRDefault="00DE2286" w:rsidP="00DE2286">
      <w:pPr>
        <w:spacing w:before="100" w:beforeAutospacing="1" w:after="115"/>
        <w:rPr>
          <w:rFonts w:ascii="Times New Roman" w:eastAsia="Times New Roman" w:hAnsi="Times New Roman" w:cs="Times New Roman"/>
        </w:rPr>
      </w:pPr>
      <w:r w:rsidRPr="00DE2286">
        <w:rPr>
          <w:rFonts w:ascii="Times New Roman" w:eastAsia="Times New Roman" w:hAnsi="Times New Roman" w:cs="Times New Roman"/>
        </w:rPr>
        <w:t>One of the fundamental issues RV-C had to address is the plethora of devices in an RV that have multiple installations. An RV may have seven or more awnings, four climate control zones, two or more inverters, and dozens of lights, keypads, and the like. This factor had to be addressed in a simple, direct manner. The means the committee devised is called "Instancing".</w:t>
      </w:r>
    </w:p>
    <w:p w14:paraId="15DFE70E" w14:textId="3C78002D" w:rsidR="00DE2286" w:rsidRPr="00DE2286" w:rsidRDefault="000A1B6D" w:rsidP="00DE2286">
      <w:pPr>
        <w:spacing w:before="100" w:beforeAutospacing="1" w:after="115"/>
        <w:rPr>
          <w:rFonts w:ascii="Times New Roman" w:eastAsia="Times New Roman" w:hAnsi="Times New Roman" w:cs="Times New Roman"/>
        </w:rPr>
      </w:pPr>
      <w:r>
        <w:rPr>
          <w:rFonts w:ascii="Times New Roman" w:eastAsia="Times New Roman" w:hAnsi="Times New Roman" w:cs="Times New Roman"/>
          <w:color w:val="FF0000"/>
        </w:rPr>
        <w:t>Device types</w:t>
      </w:r>
      <w:r w:rsidR="009A6071">
        <w:rPr>
          <w:rFonts w:ascii="Times New Roman" w:eastAsia="Times New Roman" w:hAnsi="Times New Roman" w:cs="Times New Roman"/>
          <w:color w:val="FF0000"/>
        </w:rPr>
        <w:t xml:space="preserve"> (see table 3.2a)</w:t>
      </w:r>
      <w:r>
        <w:rPr>
          <w:rFonts w:ascii="Times New Roman" w:eastAsia="Times New Roman" w:hAnsi="Times New Roman" w:cs="Times New Roman"/>
          <w:color w:val="FF0000"/>
        </w:rPr>
        <w:t xml:space="preserve"> </w:t>
      </w:r>
      <w:r w:rsidRPr="000A1B6D">
        <w:rPr>
          <w:rFonts w:ascii="Times New Roman" w:eastAsia="Times New Roman" w:hAnsi="Times New Roman" w:cs="Times New Roman"/>
          <w:strike/>
          <w:color w:val="FF0000"/>
        </w:rPr>
        <w:t>Devices</w:t>
      </w:r>
      <w:r w:rsidR="009A6071">
        <w:rPr>
          <w:rFonts w:ascii="Times New Roman" w:eastAsia="Times New Roman" w:hAnsi="Times New Roman" w:cs="Times New Roman"/>
          <w:color w:val="FF0000"/>
        </w:rPr>
        <w:t xml:space="preserve"> </w:t>
      </w:r>
      <w:r w:rsidR="00DE2286" w:rsidRPr="00DE2286">
        <w:rPr>
          <w:rFonts w:ascii="Times New Roman" w:eastAsia="Times New Roman" w:hAnsi="Times New Roman" w:cs="Times New Roman"/>
        </w:rPr>
        <w:t xml:space="preserve">in RV-C are defined as either single-instance or multiple-instance. There are very few of the former items - generator, GPS and chassis being examples. Data packets for these devices have no special provisions for identifying the source or target of the packet. But data packets involving multiple-instance </w:t>
      </w:r>
      <w:r>
        <w:rPr>
          <w:rFonts w:ascii="Times New Roman" w:eastAsia="Times New Roman" w:hAnsi="Times New Roman" w:cs="Times New Roman"/>
          <w:color w:val="FF0000"/>
        </w:rPr>
        <w:t xml:space="preserve">device </w:t>
      </w:r>
      <w:proofErr w:type="gramStart"/>
      <w:r>
        <w:rPr>
          <w:rFonts w:ascii="Times New Roman" w:eastAsia="Times New Roman" w:hAnsi="Times New Roman" w:cs="Times New Roman"/>
          <w:color w:val="FF0000"/>
        </w:rPr>
        <w:t>types</w:t>
      </w:r>
      <w:proofErr w:type="gramEnd"/>
      <w:r>
        <w:rPr>
          <w:rFonts w:ascii="Times New Roman" w:eastAsia="Times New Roman" w:hAnsi="Times New Roman" w:cs="Times New Roman"/>
          <w:color w:val="FF0000"/>
        </w:rPr>
        <w:t xml:space="preserve"> </w:t>
      </w:r>
      <w:r w:rsidRPr="000A1B6D">
        <w:rPr>
          <w:rFonts w:ascii="Times New Roman" w:eastAsia="Times New Roman" w:hAnsi="Times New Roman" w:cs="Times New Roman"/>
          <w:strike/>
          <w:color w:val="FF0000"/>
        </w:rPr>
        <w:t>devices</w:t>
      </w:r>
      <w:r w:rsidR="00DE2286" w:rsidRPr="009A6071">
        <w:rPr>
          <w:rFonts w:ascii="Times New Roman" w:eastAsia="Times New Roman" w:hAnsi="Times New Roman" w:cs="Times New Roman"/>
          <w:color w:val="FF0000"/>
        </w:rPr>
        <w:t xml:space="preserve"> </w:t>
      </w:r>
      <w:r w:rsidR="00DE2286" w:rsidRPr="00DE2286">
        <w:rPr>
          <w:rFonts w:ascii="Times New Roman" w:eastAsia="Times New Roman" w:hAnsi="Times New Roman" w:cs="Times New Roman"/>
        </w:rPr>
        <w:t xml:space="preserve">always have as the first data byte the "Instance" for the source or target device. The Instance is a tag that identifies which specific </w:t>
      </w:r>
      <w:r w:rsidR="00DE2286" w:rsidRPr="009A6071">
        <w:rPr>
          <w:rFonts w:ascii="Times New Roman" w:eastAsia="Times New Roman" w:hAnsi="Times New Roman" w:cs="Times New Roman"/>
        </w:rPr>
        <w:t xml:space="preserve">physical </w:t>
      </w:r>
      <w:r w:rsidR="00DE2286" w:rsidRPr="00DE2286">
        <w:rPr>
          <w:rFonts w:ascii="Times New Roman" w:eastAsia="Times New Roman" w:hAnsi="Times New Roman" w:cs="Times New Roman"/>
        </w:rPr>
        <w:t>device</w:t>
      </w:r>
      <w:r w:rsidR="00DE2286" w:rsidRPr="004044C3">
        <w:rPr>
          <w:rFonts w:ascii="Times New Roman" w:eastAsia="Times New Roman" w:hAnsi="Times New Roman" w:cs="Times New Roman"/>
          <w:color w:val="FF0000"/>
        </w:rPr>
        <w:t xml:space="preserve"> </w:t>
      </w:r>
      <w:r w:rsidR="00DE2286" w:rsidRPr="00DE2286">
        <w:rPr>
          <w:rFonts w:ascii="Times New Roman" w:eastAsia="Times New Roman" w:hAnsi="Times New Roman" w:cs="Times New Roman"/>
        </w:rPr>
        <w:t>of a particular</w:t>
      </w:r>
      <w:r w:rsidR="009A6071">
        <w:rPr>
          <w:rFonts w:ascii="Times New Roman" w:eastAsia="Times New Roman" w:hAnsi="Times New Roman" w:cs="Times New Roman"/>
        </w:rPr>
        <w:t xml:space="preserve"> </w:t>
      </w:r>
      <w:r>
        <w:rPr>
          <w:rFonts w:ascii="Times New Roman" w:eastAsia="Times New Roman" w:hAnsi="Times New Roman" w:cs="Times New Roman"/>
          <w:color w:val="FF0000"/>
        </w:rPr>
        <w:t xml:space="preserve">device </w:t>
      </w:r>
      <w:r w:rsidRPr="000A1B6D">
        <w:rPr>
          <w:rFonts w:ascii="Times New Roman" w:eastAsia="Times New Roman" w:hAnsi="Times New Roman" w:cs="Times New Roman"/>
        </w:rPr>
        <w:t>type</w:t>
      </w:r>
      <w:r w:rsidR="00DE2286" w:rsidRPr="000A1B6D">
        <w:rPr>
          <w:rFonts w:ascii="Times New Roman" w:eastAsia="Times New Roman" w:hAnsi="Times New Roman" w:cs="Times New Roman"/>
        </w:rPr>
        <w:t xml:space="preserve"> </w:t>
      </w:r>
      <w:r w:rsidR="00DE2286" w:rsidRPr="00DE2286">
        <w:rPr>
          <w:rFonts w:ascii="Times New Roman" w:eastAsia="Times New Roman" w:hAnsi="Times New Roman" w:cs="Times New Roman"/>
        </w:rPr>
        <w:t>within the RV is referenced in the DGN. For example, Awning Instance 1 refers to the main patio awning, whereas Awning Instance 2 refers to a different awning on the same RV.</w:t>
      </w:r>
    </w:p>
    <w:p w14:paraId="49AFCA25" w14:textId="144457FA" w:rsidR="00DE2286" w:rsidRPr="00DE2286" w:rsidRDefault="00DE2286" w:rsidP="00DE2286">
      <w:pPr>
        <w:spacing w:before="100" w:beforeAutospacing="1" w:after="115"/>
        <w:rPr>
          <w:rFonts w:ascii="Times New Roman" w:eastAsia="Times New Roman" w:hAnsi="Times New Roman" w:cs="Times New Roman"/>
        </w:rPr>
      </w:pPr>
      <w:r w:rsidRPr="00DE2286">
        <w:rPr>
          <w:rFonts w:ascii="Times New Roman" w:eastAsia="Times New Roman" w:hAnsi="Times New Roman" w:cs="Times New Roman"/>
        </w:rPr>
        <w:t xml:space="preserve">Instances are always in reference to a </w:t>
      </w:r>
      <w:r w:rsidRPr="000A1B6D">
        <w:rPr>
          <w:rFonts w:ascii="Times New Roman" w:eastAsia="Times New Roman" w:hAnsi="Times New Roman" w:cs="Times New Roman"/>
        </w:rPr>
        <w:t>device type</w:t>
      </w:r>
      <w:r w:rsidRPr="00DE2286">
        <w:rPr>
          <w:rFonts w:ascii="Times New Roman" w:eastAsia="Times New Roman" w:hAnsi="Times New Roman" w:cs="Times New Roman"/>
        </w:rPr>
        <w:t xml:space="preserve">, so instance numbers can be duplicated across </w:t>
      </w:r>
      <w:r w:rsidR="009A6071" w:rsidRPr="009A6071">
        <w:rPr>
          <w:rFonts w:ascii="Times New Roman" w:eastAsia="Times New Roman" w:hAnsi="Times New Roman" w:cs="Times New Roman"/>
          <w:color w:val="FF0000"/>
        </w:rPr>
        <w:t>different</w:t>
      </w:r>
      <w:r w:rsidR="000A1B6D">
        <w:rPr>
          <w:rFonts w:ascii="Times New Roman" w:eastAsia="Times New Roman" w:hAnsi="Times New Roman" w:cs="Times New Roman"/>
          <w:color w:val="FF0000"/>
        </w:rPr>
        <w:t xml:space="preserve"> device </w:t>
      </w:r>
      <w:proofErr w:type="gramStart"/>
      <w:r w:rsidR="000A1B6D">
        <w:rPr>
          <w:rFonts w:ascii="Times New Roman" w:eastAsia="Times New Roman" w:hAnsi="Times New Roman" w:cs="Times New Roman"/>
          <w:color w:val="FF0000"/>
        </w:rPr>
        <w:t>types</w:t>
      </w:r>
      <w:proofErr w:type="gramEnd"/>
      <w:r w:rsidR="009A6071" w:rsidRPr="009A6071">
        <w:rPr>
          <w:rFonts w:ascii="Times New Roman" w:eastAsia="Times New Roman" w:hAnsi="Times New Roman" w:cs="Times New Roman"/>
          <w:color w:val="FF0000"/>
        </w:rPr>
        <w:t xml:space="preserve"> </w:t>
      </w:r>
      <w:r w:rsidRPr="009A6071">
        <w:rPr>
          <w:rFonts w:ascii="Times New Roman" w:eastAsia="Times New Roman" w:hAnsi="Times New Roman" w:cs="Times New Roman"/>
          <w:strike/>
          <w:color w:val="FF0000"/>
        </w:rPr>
        <w:t>devices</w:t>
      </w:r>
      <w:r w:rsidRPr="00DE2286">
        <w:rPr>
          <w:rFonts w:ascii="Times New Roman" w:eastAsia="Times New Roman" w:hAnsi="Times New Roman" w:cs="Times New Roman"/>
        </w:rPr>
        <w:t xml:space="preserve">. There may be an Awning Instance 1, a Thermostat Instance 1, and a DC Load Instance 1, all coexisting on the network. Every instanced DGN is specific to a particular </w:t>
      </w:r>
      <w:r w:rsidRPr="000A1B6D">
        <w:rPr>
          <w:rFonts w:ascii="Times New Roman" w:eastAsia="Times New Roman" w:hAnsi="Times New Roman" w:cs="Times New Roman"/>
        </w:rPr>
        <w:t>device type</w:t>
      </w:r>
      <w:r w:rsidRPr="00DE2286">
        <w:rPr>
          <w:rFonts w:ascii="Times New Roman" w:eastAsia="Times New Roman" w:hAnsi="Times New Roman" w:cs="Times New Roman"/>
        </w:rPr>
        <w:t>, and are organized accordingly in the RV-C protocol document.</w:t>
      </w:r>
    </w:p>
    <w:p w14:paraId="77EAC0E9" w14:textId="76AD9FEE" w:rsidR="00DE2286" w:rsidRPr="00DE2286" w:rsidRDefault="00DE2286" w:rsidP="00DE2286">
      <w:pPr>
        <w:spacing w:before="100" w:beforeAutospacing="1" w:after="115"/>
        <w:rPr>
          <w:rFonts w:ascii="Times New Roman" w:eastAsia="Times New Roman" w:hAnsi="Times New Roman" w:cs="Times New Roman"/>
        </w:rPr>
      </w:pPr>
      <w:r w:rsidRPr="00DE2286">
        <w:rPr>
          <w:rFonts w:ascii="Times New Roman" w:eastAsia="Times New Roman" w:hAnsi="Times New Roman" w:cs="Times New Roman"/>
        </w:rPr>
        <w:t xml:space="preserve">The Instance is completely distinct from the Source Address. The Source Address identifies the CAN node - that is, the microprocessor that is sending and receiving data. The Instance identifies the </w:t>
      </w:r>
      <w:r w:rsidRPr="009A6071">
        <w:rPr>
          <w:rFonts w:ascii="Times New Roman" w:eastAsia="Times New Roman" w:hAnsi="Times New Roman" w:cs="Times New Roman"/>
        </w:rPr>
        <w:t xml:space="preserve">physical </w:t>
      </w:r>
      <w:r w:rsidRPr="00DE2286">
        <w:rPr>
          <w:rFonts w:ascii="Times New Roman" w:eastAsia="Times New Roman" w:hAnsi="Times New Roman" w:cs="Times New Roman"/>
        </w:rPr>
        <w:t xml:space="preserve">device </w:t>
      </w:r>
      <w:r w:rsidR="004044C3">
        <w:rPr>
          <w:rFonts w:ascii="Times New Roman" w:eastAsia="Times New Roman" w:hAnsi="Times New Roman" w:cs="Times New Roman"/>
        </w:rPr>
        <w:t>–</w:t>
      </w:r>
      <w:r w:rsidR="004044C3">
        <w:rPr>
          <w:rFonts w:ascii="Times New Roman" w:eastAsia="Times New Roman" w:hAnsi="Times New Roman" w:cs="Times New Roman"/>
          <w:color w:val="FF0000"/>
        </w:rPr>
        <w:t xml:space="preserve"> </w:t>
      </w:r>
      <w:r w:rsidRPr="00D81783">
        <w:rPr>
          <w:rFonts w:ascii="Times New Roman" w:eastAsia="Times New Roman" w:hAnsi="Times New Roman" w:cs="Times New Roman"/>
        </w:rPr>
        <w:t>awning</w:t>
      </w:r>
      <w:r w:rsidR="004044C3" w:rsidRPr="00D81783">
        <w:rPr>
          <w:rFonts w:ascii="Times New Roman" w:eastAsia="Times New Roman" w:hAnsi="Times New Roman" w:cs="Times New Roman"/>
        </w:rPr>
        <w:t xml:space="preserve"> </w:t>
      </w:r>
      <w:r w:rsidR="004044C3" w:rsidRPr="00D81783">
        <w:rPr>
          <w:rFonts w:ascii="Times New Roman" w:eastAsia="Times New Roman" w:hAnsi="Times New Roman" w:cs="Times New Roman"/>
          <w:color w:val="FF0000"/>
        </w:rPr>
        <w:t>#1</w:t>
      </w:r>
      <w:r w:rsidR="004044C3" w:rsidRPr="00D81783">
        <w:rPr>
          <w:rFonts w:ascii="Times New Roman" w:eastAsia="Times New Roman" w:hAnsi="Times New Roman" w:cs="Times New Roman"/>
        </w:rPr>
        <w:t xml:space="preserve">, </w:t>
      </w:r>
      <w:r w:rsidRPr="00D81783">
        <w:rPr>
          <w:rFonts w:ascii="Times New Roman" w:eastAsia="Times New Roman" w:hAnsi="Times New Roman" w:cs="Times New Roman"/>
        </w:rPr>
        <w:t>inverter</w:t>
      </w:r>
      <w:r w:rsidR="004044C3" w:rsidRPr="00D81783">
        <w:rPr>
          <w:rFonts w:ascii="Times New Roman" w:eastAsia="Times New Roman" w:hAnsi="Times New Roman" w:cs="Times New Roman"/>
        </w:rPr>
        <w:t xml:space="preserve"> </w:t>
      </w:r>
      <w:r w:rsidR="004044C3" w:rsidRPr="00D81783">
        <w:rPr>
          <w:rFonts w:ascii="Times New Roman" w:eastAsia="Times New Roman" w:hAnsi="Times New Roman" w:cs="Times New Roman"/>
          <w:color w:val="FF0000"/>
        </w:rPr>
        <w:t>#3</w:t>
      </w:r>
      <w:r w:rsidRPr="00D81783">
        <w:rPr>
          <w:rFonts w:ascii="Times New Roman" w:eastAsia="Times New Roman" w:hAnsi="Times New Roman" w:cs="Times New Roman"/>
        </w:rPr>
        <w:t>, tank</w:t>
      </w:r>
      <w:r w:rsidR="004044C3" w:rsidRPr="00D81783">
        <w:rPr>
          <w:rFonts w:ascii="Times New Roman" w:eastAsia="Times New Roman" w:hAnsi="Times New Roman" w:cs="Times New Roman"/>
        </w:rPr>
        <w:t xml:space="preserve"> </w:t>
      </w:r>
      <w:r w:rsidR="004044C3" w:rsidRPr="00D81783">
        <w:rPr>
          <w:rFonts w:ascii="Times New Roman" w:eastAsia="Times New Roman" w:hAnsi="Times New Roman" w:cs="Times New Roman"/>
          <w:color w:val="FF0000"/>
        </w:rPr>
        <w:t>#2</w:t>
      </w:r>
      <w:r w:rsidR="009A6071">
        <w:rPr>
          <w:rFonts w:ascii="Times New Roman" w:eastAsia="Times New Roman" w:hAnsi="Times New Roman" w:cs="Times New Roman"/>
        </w:rPr>
        <w:t>, etc</w:t>
      </w:r>
      <w:r w:rsidRPr="00D81783">
        <w:rPr>
          <w:rFonts w:ascii="Times New Roman" w:eastAsia="Times New Roman" w:hAnsi="Times New Roman" w:cs="Times New Roman"/>
        </w:rPr>
        <w:t>.</w:t>
      </w:r>
      <w:r w:rsidRPr="00DE2286">
        <w:rPr>
          <w:rFonts w:ascii="Times New Roman" w:eastAsia="Times New Roman" w:hAnsi="Times New Roman" w:cs="Times New Roman"/>
        </w:rPr>
        <w:t xml:space="preserve"> - being described or commanded in the message. The Instance is always a single data byte, usually with a value from 1 to 250. (Some </w:t>
      </w:r>
      <w:r w:rsidR="000A1B6D">
        <w:rPr>
          <w:rFonts w:ascii="Times New Roman" w:eastAsia="Times New Roman" w:hAnsi="Times New Roman" w:cs="Times New Roman"/>
          <w:color w:val="FF0000"/>
        </w:rPr>
        <w:t xml:space="preserve">device </w:t>
      </w:r>
      <w:proofErr w:type="gramStart"/>
      <w:r w:rsidR="000A1B6D">
        <w:rPr>
          <w:rFonts w:ascii="Times New Roman" w:eastAsia="Times New Roman" w:hAnsi="Times New Roman" w:cs="Times New Roman"/>
          <w:color w:val="FF0000"/>
        </w:rPr>
        <w:t>types</w:t>
      </w:r>
      <w:proofErr w:type="gramEnd"/>
      <w:r w:rsidR="009A6071" w:rsidRPr="009A6071">
        <w:rPr>
          <w:rFonts w:ascii="Times New Roman" w:eastAsia="Times New Roman" w:hAnsi="Times New Roman" w:cs="Times New Roman"/>
          <w:color w:val="FF0000"/>
        </w:rPr>
        <w:t xml:space="preserve"> </w:t>
      </w:r>
      <w:r w:rsidRPr="009A6071">
        <w:rPr>
          <w:rFonts w:ascii="Times New Roman" w:eastAsia="Times New Roman" w:hAnsi="Times New Roman" w:cs="Times New Roman"/>
          <w:strike/>
          <w:color w:val="FF0000"/>
        </w:rPr>
        <w:t>devices</w:t>
      </w:r>
      <w:r w:rsidRPr="009A6071">
        <w:rPr>
          <w:rFonts w:ascii="Times New Roman" w:eastAsia="Times New Roman" w:hAnsi="Times New Roman" w:cs="Times New Roman"/>
          <w:color w:val="FF0000"/>
        </w:rPr>
        <w:t xml:space="preserve"> </w:t>
      </w:r>
      <w:r w:rsidRPr="00DE2286">
        <w:rPr>
          <w:rFonts w:ascii="Times New Roman" w:eastAsia="Times New Roman" w:hAnsi="Times New Roman" w:cs="Times New Roman"/>
        </w:rPr>
        <w:t>have limitations on the range of values, and some</w:t>
      </w:r>
      <w:r w:rsidR="009A6071">
        <w:rPr>
          <w:rFonts w:ascii="Times New Roman" w:eastAsia="Times New Roman" w:hAnsi="Times New Roman" w:cs="Times New Roman"/>
        </w:rPr>
        <w:t xml:space="preserve"> </w:t>
      </w:r>
      <w:r w:rsidR="000A1B6D">
        <w:rPr>
          <w:rFonts w:ascii="Times New Roman" w:eastAsia="Times New Roman" w:hAnsi="Times New Roman" w:cs="Times New Roman"/>
          <w:color w:val="FF0000"/>
        </w:rPr>
        <w:t>device types</w:t>
      </w:r>
      <w:r w:rsidRPr="009A6071">
        <w:rPr>
          <w:rFonts w:ascii="Times New Roman" w:eastAsia="Times New Roman" w:hAnsi="Times New Roman" w:cs="Times New Roman"/>
          <w:color w:val="FF0000"/>
        </w:rPr>
        <w:t xml:space="preserve"> </w:t>
      </w:r>
      <w:r w:rsidRPr="009A6071">
        <w:rPr>
          <w:rFonts w:ascii="Times New Roman" w:eastAsia="Times New Roman" w:hAnsi="Times New Roman" w:cs="Times New Roman"/>
          <w:strike/>
          <w:color w:val="FF0000"/>
        </w:rPr>
        <w:t>devices</w:t>
      </w:r>
      <w:r w:rsidRPr="009A6071">
        <w:rPr>
          <w:rFonts w:ascii="Times New Roman" w:eastAsia="Times New Roman" w:hAnsi="Times New Roman" w:cs="Times New Roman"/>
          <w:color w:val="FF0000"/>
        </w:rPr>
        <w:t xml:space="preserve"> </w:t>
      </w:r>
      <w:r w:rsidRPr="00DE2286">
        <w:rPr>
          <w:rFonts w:ascii="Times New Roman" w:eastAsia="Times New Roman" w:hAnsi="Times New Roman" w:cs="Times New Roman"/>
        </w:rPr>
        <w:t xml:space="preserve">have more complicated schemes.) In most cases the value is arbitrary, though for some </w:t>
      </w:r>
      <w:r w:rsidR="000A1B6D">
        <w:rPr>
          <w:rFonts w:ascii="Times New Roman" w:eastAsia="Times New Roman" w:hAnsi="Times New Roman" w:cs="Times New Roman"/>
          <w:color w:val="FF0000"/>
        </w:rPr>
        <w:t xml:space="preserve">device </w:t>
      </w:r>
      <w:proofErr w:type="gramStart"/>
      <w:r w:rsidR="000A1B6D">
        <w:rPr>
          <w:rFonts w:ascii="Times New Roman" w:eastAsia="Times New Roman" w:hAnsi="Times New Roman" w:cs="Times New Roman"/>
          <w:color w:val="FF0000"/>
        </w:rPr>
        <w:t>types</w:t>
      </w:r>
      <w:proofErr w:type="gramEnd"/>
      <w:r w:rsidR="009A6071" w:rsidRPr="009A6071">
        <w:rPr>
          <w:rFonts w:ascii="Times New Roman" w:eastAsia="Times New Roman" w:hAnsi="Times New Roman" w:cs="Times New Roman"/>
          <w:color w:val="FF0000"/>
        </w:rPr>
        <w:t xml:space="preserve"> </w:t>
      </w:r>
      <w:r w:rsidRPr="009A6071">
        <w:rPr>
          <w:rFonts w:ascii="Times New Roman" w:eastAsia="Times New Roman" w:hAnsi="Times New Roman" w:cs="Times New Roman"/>
          <w:strike/>
          <w:color w:val="FF0000"/>
        </w:rPr>
        <w:t>devices</w:t>
      </w:r>
      <w:r w:rsidRPr="009A6071">
        <w:rPr>
          <w:rFonts w:ascii="Times New Roman" w:eastAsia="Times New Roman" w:hAnsi="Times New Roman" w:cs="Times New Roman"/>
          <w:color w:val="FF0000"/>
        </w:rPr>
        <w:t xml:space="preserve"> </w:t>
      </w:r>
      <w:r w:rsidRPr="00DE2286">
        <w:rPr>
          <w:rFonts w:ascii="Times New Roman" w:eastAsia="Times New Roman" w:hAnsi="Times New Roman" w:cs="Times New Roman"/>
        </w:rPr>
        <w:t>RV-C assigns a specific meaning to certain numbers. In almost all cases, zero is not a valid Instance</w:t>
      </w:r>
      <w:r w:rsidR="00335098">
        <w:rPr>
          <w:rFonts w:ascii="Times New Roman" w:eastAsia="Times New Roman" w:hAnsi="Times New Roman" w:cs="Times New Roman"/>
        </w:rPr>
        <w:t xml:space="preserve"> </w:t>
      </w:r>
      <w:r w:rsidR="00335098" w:rsidRPr="00335098">
        <w:rPr>
          <w:rFonts w:ascii="Times New Roman" w:eastAsia="Times New Roman" w:hAnsi="Times New Roman" w:cs="Times New Roman"/>
          <w:color w:val="FF0000"/>
        </w:rPr>
        <w:t>for a device</w:t>
      </w:r>
      <w:r w:rsidRPr="00DE2286">
        <w:rPr>
          <w:rFonts w:ascii="Times New Roman" w:eastAsia="Times New Roman" w:hAnsi="Times New Roman" w:cs="Times New Roman"/>
        </w:rPr>
        <w:t>.</w:t>
      </w:r>
    </w:p>
    <w:p w14:paraId="03F791D3" w14:textId="77777777" w:rsidR="00DE2286" w:rsidRPr="00DE2286" w:rsidRDefault="00DE2286" w:rsidP="00DE2286">
      <w:pPr>
        <w:spacing w:before="100" w:beforeAutospacing="1" w:after="115"/>
        <w:rPr>
          <w:rFonts w:ascii="Times New Roman" w:eastAsia="Times New Roman" w:hAnsi="Times New Roman" w:cs="Times New Roman"/>
        </w:rPr>
      </w:pPr>
      <w:r w:rsidRPr="00DE2286">
        <w:rPr>
          <w:rFonts w:ascii="Times New Roman" w:eastAsia="Times New Roman" w:hAnsi="Times New Roman" w:cs="Times New Roman"/>
        </w:rPr>
        <w:t>For example, for an Awning Instance 1 is defined as the Main Patio Awning. A large RV may have several smaller awnings assigned Instances 2 and higher. Any command to the patio awning would have a first data byte of 1, and any status information about that awning would also have the same first data byte. The same would be true for the other awnings, with the appropriate Instance put in the first data byte.</w:t>
      </w:r>
    </w:p>
    <w:p w14:paraId="4BA203C6" w14:textId="55972D06" w:rsidR="00DE2286" w:rsidRPr="00DE2286" w:rsidRDefault="00DE2286" w:rsidP="00DE2286">
      <w:pPr>
        <w:spacing w:before="100" w:beforeAutospacing="1" w:after="115"/>
        <w:rPr>
          <w:rFonts w:ascii="Times New Roman" w:eastAsia="Times New Roman" w:hAnsi="Times New Roman" w:cs="Times New Roman"/>
        </w:rPr>
      </w:pPr>
      <w:r w:rsidRPr="00DE2286">
        <w:rPr>
          <w:rFonts w:ascii="Times New Roman" w:eastAsia="Times New Roman" w:hAnsi="Times New Roman" w:cs="Times New Roman"/>
        </w:rPr>
        <w:t xml:space="preserve">The Instances always refer to </w:t>
      </w:r>
      <w:r w:rsidRPr="00D81783">
        <w:rPr>
          <w:rFonts w:ascii="Times New Roman" w:eastAsia="Times New Roman" w:hAnsi="Times New Roman" w:cs="Times New Roman"/>
        </w:rPr>
        <w:t xml:space="preserve">the </w:t>
      </w:r>
      <w:r w:rsidRPr="009A6071">
        <w:rPr>
          <w:rFonts w:ascii="Times New Roman" w:eastAsia="Times New Roman" w:hAnsi="Times New Roman" w:cs="Times New Roman"/>
        </w:rPr>
        <w:t xml:space="preserve">physical </w:t>
      </w:r>
      <w:r w:rsidRPr="00D81783">
        <w:rPr>
          <w:rFonts w:ascii="Times New Roman" w:eastAsia="Times New Roman" w:hAnsi="Times New Roman" w:cs="Times New Roman"/>
        </w:rPr>
        <w:t>device rather</w:t>
      </w:r>
      <w:r w:rsidRPr="00DE2286">
        <w:rPr>
          <w:rFonts w:ascii="Times New Roman" w:eastAsia="Times New Roman" w:hAnsi="Times New Roman" w:cs="Times New Roman"/>
        </w:rPr>
        <w:t xml:space="preserve"> than the microprocessor that is processing the message. A single microprocessor often handles several </w:t>
      </w:r>
      <w:r w:rsidRPr="0009594B">
        <w:rPr>
          <w:rFonts w:ascii="Times New Roman" w:eastAsia="Times New Roman" w:hAnsi="Times New Roman" w:cs="Times New Roman"/>
          <w:strike/>
          <w:color w:val="FF0000"/>
        </w:rPr>
        <w:t>device</w:t>
      </w:r>
      <w:r w:rsidRPr="0009594B">
        <w:rPr>
          <w:rFonts w:ascii="Times New Roman" w:eastAsia="Times New Roman" w:hAnsi="Times New Roman" w:cs="Times New Roman"/>
          <w:color w:val="FF0000"/>
        </w:rPr>
        <w:t xml:space="preserve"> </w:t>
      </w:r>
      <w:r w:rsidRPr="00DE2286">
        <w:rPr>
          <w:rFonts w:ascii="Times New Roman" w:eastAsia="Times New Roman" w:hAnsi="Times New Roman" w:cs="Times New Roman"/>
        </w:rPr>
        <w:t>Instances</w:t>
      </w:r>
      <w:r w:rsidR="000A1B6D">
        <w:rPr>
          <w:rFonts w:ascii="Times New Roman" w:eastAsia="Times New Roman" w:hAnsi="Times New Roman" w:cs="Times New Roman"/>
        </w:rPr>
        <w:t xml:space="preserve"> </w:t>
      </w:r>
      <w:r w:rsidR="000A1B6D" w:rsidRPr="000A1B6D">
        <w:rPr>
          <w:rFonts w:ascii="Times New Roman" w:eastAsia="Times New Roman" w:hAnsi="Times New Roman" w:cs="Times New Roman"/>
          <w:color w:val="FF0000"/>
        </w:rPr>
        <w:t>of a given device type</w:t>
      </w:r>
      <w:r w:rsidRPr="00DE2286">
        <w:rPr>
          <w:rFonts w:ascii="Times New Roman" w:eastAsia="Times New Roman" w:hAnsi="Times New Roman" w:cs="Times New Roman"/>
        </w:rPr>
        <w:t xml:space="preserve">. For example, a wall thermostat may handle several climate control zones. The microprocessor in that thermostat would send and parse messages for each climate control zone Instance independently. It is even possible (though rare) for one </w:t>
      </w:r>
      <w:r w:rsidRPr="00AD0CB7">
        <w:rPr>
          <w:rFonts w:ascii="Times New Roman" w:eastAsia="Times New Roman" w:hAnsi="Times New Roman" w:cs="Times New Roman"/>
          <w:strike/>
          <w:color w:val="FF0000"/>
        </w:rPr>
        <w:t>device</w:t>
      </w:r>
      <w:r w:rsidRPr="00AD0CB7">
        <w:rPr>
          <w:rFonts w:ascii="Times New Roman" w:eastAsia="Times New Roman" w:hAnsi="Times New Roman" w:cs="Times New Roman"/>
          <w:color w:val="FF0000"/>
        </w:rPr>
        <w:t xml:space="preserve"> </w:t>
      </w:r>
      <w:r w:rsidRPr="00DE2286">
        <w:rPr>
          <w:rFonts w:ascii="Times New Roman" w:eastAsia="Times New Roman" w:hAnsi="Times New Roman" w:cs="Times New Roman"/>
        </w:rPr>
        <w:t xml:space="preserve">Instance </w:t>
      </w:r>
      <w:r w:rsidR="000A1B6D" w:rsidRPr="000A1B6D">
        <w:rPr>
          <w:rFonts w:ascii="Times New Roman" w:eastAsia="Times New Roman" w:hAnsi="Times New Roman" w:cs="Times New Roman"/>
          <w:color w:val="FF0000"/>
        </w:rPr>
        <w:t xml:space="preserve">of a device type </w:t>
      </w:r>
      <w:r w:rsidRPr="00DE2286">
        <w:rPr>
          <w:rFonts w:ascii="Times New Roman" w:eastAsia="Times New Roman" w:hAnsi="Times New Roman" w:cs="Times New Roman"/>
        </w:rPr>
        <w:t>to be spread over multiple microprocessors. Each processor would have different Source Address, but use the same Instance.</w:t>
      </w:r>
    </w:p>
    <w:p w14:paraId="21779EA5" w14:textId="77777777" w:rsidR="00DE2286" w:rsidRPr="00DE2286" w:rsidRDefault="00DE2286" w:rsidP="00DE2286">
      <w:pPr>
        <w:spacing w:before="100" w:beforeAutospacing="1" w:after="115"/>
        <w:rPr>
          <w:rFonts w:ascii="Times New Roman" w:eastAsia="Times New Roman" w:hAnsi="Times New Roman" w:cs="Times New Roman"/>
        </w:rPr>
      </w:pPr>
      <w:r w:rsidRPr="00DE2286">
        <w:rPr>
          <w:rFonts w:ascii="Times New Roman" w:eastAsia="Times New Roman" w:hAnsi="Times New Roman" w:cs="Times New Roman"/>
        </w:rPr>
        <w:t xml:space="preserve">RV-C does not specify how the Instance is assigned to a device. A general DGN is provided, but manufacturers may also use dip switches, jumpers, or even hard-coding to establish which </w:t>
      </w:r>
      <w:r w:rsidRPr="00AD0CB7">
        <w:rPr>
          <w:rFonts w:ascii="Times New Roman" w:eastAsia="Times New Roman" w:hAnsi="Times New Roman" w:cs="Times New Roman"/>
        </w:rPr>
        <w:t xml:space="preserve">physical </w:t>
      </w:r>
      <w:r w:rsidRPr="00DE2286">
        <w:rPr>
          <w:rFonts w:ascii="Times New Roman" w:eastAsia="Times New Roman" w:hAnsi="Times New Roman" w:cs="Times New Roman"/>
        </w:rPr>
        <w:t>device is assigned each Instance.</w:t>
      </w:r>
    </w:p>
    <w:p w14:paraId="050DE002" w14:textId="77777777" w:rsidR="00DE2286" w:rsidRPr="00DE2286" w:rsidRDefault="00DE2286" w:rsidP="008F7F5B">
      <w:pPr>
        <w:pStyle w:val="Heading3"/>
      </w:pPr>
      <w:r w:rsidRPr="00DE2286">
        <w:t>3.2.4.2 Information sharing</w:t>
      </w:r>
    </w:p>
    <w:p w14:paraId="00576BD2" w14:textId="77777777" w:rsidR="00DE2286" w:rsidRPr="00DE2286" w:rsidRDefault="00DE2286" w:rsidP="00DE2286">
      <w:pPr>
        <w:spacing w:before="100" w:beforeAutospacing="1" w:after="115"/>
        <w:rPr>
          <w:rFonts w:ascii="Times New Roman" w:eastAsia="Times New Roman" w:hAnsi="Times New Roman" w:cs="Times New Roman"/>
        </w:rPr>
      </w:pPr>
      <w:r w:rsidRPr="00DE2286">
        <w:rPr>
          <w:rFonts w:ascii="Times New Roman" w:eastAsia="Times New Roman" w:hAnsi="Times New Roman" w:cs="Times New Roman"/>
        </w:rPr>
        <w:t>Most RV-C nodes have associated with them a set of data, which it broadcasts on the network. For example, a generator transmits data on it loading, fuel consumption, AC amperage and voltage, coolant temperature, and so on. To accomplish this, messages may be defined and DGNs assigned to these messages. All information sharing may be accomplished through these pre-formatted messages.</w:t>
      </w:r>
    </w:p>
    <w:p w14:paraId="34D00885" w14:textId="77777777" w:rsidR="00DE2286" w:rsidRPr="00DE2286" w:rsidRDefault="00DE2286" w:rsidP="00DE2286">
      <w:pPr>
        <w:spacing w:before="100" w:beforeAutospacing="1" w:after="115"/>
        <w:rPr>
          <w:rFonts w:ascii="Times New Roman" w:eastAsia="Times New Roman" w:hAnsi="Times New Roman" w:cs="Times New Roman"/>
        </w:rPr>
      </w:pPr>
      <w:r w:rsidRPr="00DE2286">
        <w:rPr>
          <w:rFonts w:ascii="Times New Roman" w:eastAsia="Times New Roman" w:hAnsi="Times New Roman" w:cs="Times New Roman"/>
        </w:rPr>
        <w:t>Information sharing messages are generally set at priority 6. Exceptionally, higher priorities may be used for time-sensitive data (such as data used in mechanical controls). Information sharing messages requiring more than 8 data bytes are distributed to several network, transport, and application layer messages. Even if the RV-C node does not support every item in the packet, the entire packet shall be sent. Certain values are used to indicate that a particular datum is not supported or is not available at the moment.</w:t>
      </w:r>
    </w:p>
    <w:p w14:paraId="2BE396C2" w14:textId="77777777" w:rsidR="00DE2286" w:rsidRPr="00DE2286" w:rsidRDefault="00DE2286" w:rsidP="00DE2286">
      <w:pPr>
        <w:spacing w:before="100" w:beforeAutospacing="1" w:after="115"/>
        <w:rPr>
          <w:rFonts w:ascii="Times New Roman" w:eastAsia="Times New Roman" w:hAnsi="Times New Roman" w:cs="Times New Roman"/>
        </w:rPr>
      </w:pPr>
      <w:r w:rsidRPr="00DE2286">
        <w:rPr>
          <w:rFonts w:ascii="Times New Roman" w:eastAsia="Times New Roman" w:hAnsi="Times New Roman" w:cs="Times New Roman"/>
        </w:rPr>
        <w:t>Each RV-C node may have several messages associated with it. It is also possible that two RV-C nodes may "share" a message – each may transmit different data items from the same group.</w:t>
      </w:r>
    </w:p>
    <w:p w14:paraId="551B5A6E" w14:textId="77777777" w:rsidR="00DE2286" w:rsidRPr="00DE2286" w:rsidRDefault="00DE2286" w:rsidP="00DE2286">
      <w:pPr>
        <w:spacing w:before="100" w:beforeAutospacing="1" w:after="115"/>
        <w:rPr>
          <w:rFonts w:ascii="Times New Roman" w:eastAsia="Times New Roman" w:hAnsi="Times New Roman" w:cs="Times New Roman"/>
        </w:rPr>
      </w:pPr>
      <w:r w:rsidRPr="00DE2286">
        <w:rPr>
          <w:rFonts w:ascii="Times New Roman" w:eastAsia="Times New Roman" w:hAnsi="Times New Roman" w:cs="Times New Roman"/>
        </w:rPr>
        <w:t>Many data packets may be set to broadcast "on change" rather than on a schedule – that is, whenever certain data items change in value. Some may adjust their broadcast frequency according to whether the RV-C node is "active".</w:t>
      </w:r>
    </w:p>
    <w:p w14:paraId="15691285" w14:textId="77777777" w:rsidR="00DE2286" w:rsidRPr="00DE2286" w:rsidRDefault="00DE2286" w:rsidP="00DE2286">
      <w:pPr>
        <w:spacing w:before="100" w:beforeAutospacing="1" w:after="115"/>
        <w:rPr>
          <w:rFonts w:ascii="Times New Roman" w:eastAsia="Times New Roman" w:hAnsi="Times New Roman" w:cs="Times New Roman"/>
        </w:rPr>
      </w:pPr>
      <w:r w:rsidRPr="00DE2286">
        <w:rPr>
          <w:rFonts w:ascii="Times New Roman" w:eastAsia="Times New Roman" w:hAnsi="Times New Roman" w:cs="Times New Roman"/>
        </w:rPr>
        <w:t>The minimum broadcast gap for data packets is 50 ms unless otherwise specified in the DGN table for each device. For a command signal data packet, the minimum broadcast gap is “as needed” unless otherwise specified by the DGN table for that device.</w:t>
      </w:r>
    </w:p>
    <w:p w14:paraId="7AF822A6" w14:textId="77777777" w:rsidR="00DE2286" w:rsidRPr="00DE2286" w:rsidRDefault="00DE2286" w:rsidP="008F7F5B">
      <w:pPr>
        <w:pStyle w:val="Heading3"/>
      </w:pPr>
      <w:r w:rsidRPr="00DE2286">
        <w:t>3.2.4.3 Information request</w:t>
      </w:r>
    </w:p>
    <w:p w14:paraId="1C562C33" w14:textId="77777777" w:rsidR="00DE2286" w:rsidRPr="00DE2286" w:rsidRDefault="00DE2286" w:rsidP="00DE2286">
      <w:pPr>
        <w:spacing w:before="100" w:beforeAutospacing="1" w:after="115"/>
        <w:rPr>
          <w:rFonts w:ascii="Times New Roman" w:eastAsia="Times New Roman" w:hAnsi="Times New Roman" w:cs="Times New Roman"/>
        </w:rPr>
      </w:pPr>
      <w:r w:rsidRPr="00DE2286">
        <w:rPr>
          <w:rFonts w:ascii="Times New Roman" w:eastAsia="Times New Roman" w:hAnsi="Times New Roman" w:cs="Times New Roman"/>
        </w:rPr>
        <w:t>Most information request messages are broadcast repeatedly at a set rate, but sometimes a RV-C node may need to request a datum be transmitted immediately. To accomplish this, a RV-C node broadcasts a "request for DGN" message. All RV-C nodes that support that DGN are required to respond to such requests.</w:t>
      </w:r>
    </w:p>
    <w:p w14:paraId="30EA579A" w14:textId="77777777" w:rsidR="00DE2286" w:rsidRPr="00DE2286" w:rsidRDefault="00DE2286" w:rsidP="00DE2286">
      <w:pPr>
        <w:spacing w:before="100" w:beforeAutospacing="1" w:after="115"/>
        <w:rPr>
          <w:rFonts w:ascii="Times New Roman" w:eastAsia="Times New Roman" w:hAnsi="Times New Roman" w:cs="Times New Roman"/>
        </w:rPr>
      </w:pPr>
      <w:r w:rsidRPr="00DE2286">
        <w:rPr>
          <w:rFonts w:ascii="Times New Roman" w:eastAsia="Times New Roman" w:hAnsi="Times New Roman" w:cs="Times New Roman"/>
        </w:rPr>
        <w:t>The request for DGN message is defined in Table 3.2.4.3a.and 3.2.4.3b.</w:t>
      </w:r>
    </w:p>
    <w:p w14:paraId="292F75D4" w14:textId="77777777" w:rsidR="00DE2286" w:rsidRPr="00DE2286" w:rsidRDefault="00DE2286" w:rsidP="00DE2286">
      <w:pPr>
        <w:spacing w:before="144"/>
        <w:jc w:val="center"/>
        <w:rPr>
          <w:rFonts w:ascii="Times New Roman" w:eastAsia="Times New Roman" w:hAnsi="Times New Roman" w:cs="Times New Roman"/>
        </w:rPr>
      </w:pPr>
      <w:r w:rsidRPr="00DE2286">
        <w:rPr>
          <w:rFonts w:ascii="Times New Roman" w:eastAsia="Times New Roman" w:hAnsi="Times New Roman" w:cs="Times New Roman"/>
          <w:b/>
          <w:bCs/>
        </w:rPr>
        <w:t>Table 3.2.4.3a - Request for DGN</w:t>
      </w:r>
    </w:p>
    <w:tbl>
      <w:tblPr>
        <w:tblW w:w="7920" w:type="dxa"/>
        <w:tblCellSpacing w:w="0" w:type="dxa"/>
        <w:tblInd w:w="720" w:type="dxa"/>
        <w:tblBorders>
          <w:top w:val="outset" w:sz="6" w:space="0" w:color="000000"/>
          <w:left w:val="outset" w:sz="6" w:space="0" w:color="000000"/>
          <w:bottom w:val="outset" w:sz="6" w:space="0" w:color="000000"/>
          <w:right w:val="outset" w:sz="6" w:space="0" w:color="000000"/>
        </w:tblBorders>
        <w:tblCellMar>
          <w:top w:w="200" w:type="dxa"/>
          <w:left w:w="200" w:type="dxa"/>
          <w:bottom w:w="200" w:type="dxa"/>
          <w:right w:w="200" w:type="dxa"/>
        </w:tblCellMar>
        <w:tblLook w:val="04A0" w:firstRow="1" w:lastRow="0" w:firstColumn="1" w:lastColumn="0" w:noHBand="0" w:noVBand="1"/>
      </w:tblPr>
      <w:tblGrid>
        <w:gridCol w:w="2614"/>
        <w:gridCol w:w="5306"/>
      </w:tblGrid>
      <w:tr w:rsidR="00DE2286" w:rsidRPr="00DE2286" w14:paraId="2E37AC3A" w14:textId="77777777" w:rsidTr="00025270">
        <w:trPr>
          <w:tblHeader/>
          <w:tblCellSpacing w:w="0" w:type="dxa"/>
        </w:trPr>
        <w:tc>
          <w:tcPr>
            <w:tcW w:w="1650" w:type="pct"/>
            <w:tcBorders>
              <w:top w:val="outset" w:sz="6" w:space="0" w:color="000000"/>
              <w:left w:val="outset" w:sz="6" w:space="0" w:color="000000"/>
              <w:bottom w:val="outset" w:sz="6" w:space="0" w:color="000000"/>
              <w:right w:val="outset" w:sz="6" w:space="0" w:color="000000"/>
            </w:tcBorders>
            <w:hideMark/>
          </w:tcPr>
          <w:p w14:paraId="1CC8196A"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Attribute</w:t>
            </w:r>
          </w:p>
        </w:tc>
        <w:tc>
          <w:tcPr>
            <w:tcW w:w="3350" w:type="pct"/>
            <w:tcBorders>
              <w:top w:val="outset" w:sz="6" w:space="0" w:color="000000"/>
              <w:left w:val="outset" w:sz="6" w:space="0" w:color="000000"/>
              <w:bottom w:val="outset" w:sz="6" w:space="0" w:color="000000"/>
              <w:right w:val="outset" w:sz="6" w:space="0" w:color="000000"/>
            </w:tcBorders>
            <w:hideMark/>
          </w:tcPr>
          <w:p w14:paraId="4383B15A"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Value definition</w:t>
            </w:r>
          </w:p>
        </w:tc>
      </w:tr>
      <w:tr w:rsidR="00DE2286" w:rsidRPr="00DE2286" w14:paraId="6985CCCB" w14:textId="77777777" w:rsidTr="00025270">
        <w:trPr>
          <w:tblCellSpacing w:w="0" w:type="dxa"/>
        </w:trPr>
        <w:tc>
          <w:tcPr>
            <w:tcW w:w="1650" w:type="pct"/>
            <w:tcBorders>
              <w:top w:val="outset" w:sz="6" w:space="0" w:color="000000"/>
              <w:left w:val="outset" w:sz="6" w:space="0" w:color="000000"/>
              <w:bottom w:val="outset" w:sz="6" w:space="0" w:color="000000"/>
              <w:right w:val="outset" w:sz="6" w:space="0" w:color="000000"/>
            </w:tcBorders>
            <w:hideMark/>
          </w:tcPr>
          <w:p w14:paraId="28D70171"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DGN</w:t>
            </w:r>
          </w:p>
        </w:tc>
        <w:tc>
          <w:tcPr>
            <w:tcW w:w="3350" w:type="pct"/>
            <w:tcBorders>
              <w:top w:val="outset" w:sz="6" w:space="0" w:color="000000"/>
              <w:left w:val="outset" w:sz="6" w:space="0" w:color="000000"/>
              <w:bottom w:val="outset" w:sz="6" w:space="0" w:color="000000"/>
              <w:right w:val="outset" w:sz="6" w:space="0" w:color="000000"/>
            </w:tcBorders>
            <w:hideMark/>
          </w:tcPr>
          <w:p w14:paraId="5B5F13C1"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EA00h</w:t>
            </w:r>
          </w:p>
        </w:tc>
      </w:tr>
      <w:tr w:rsidR="00DE2286" w:rsidRPr="00DE2286" w14:paraId="4BB5628B" w14:textId="77777777" w:rsidTr="00025270">
        <w:trPr>
          <w:tblCellSpacing w:w="0" w:type="dxa"/>
        </w:trPr>
        <w:tc>
          <w:tcPr>
            <w:tcW w:w="1650" w:type="pct"/>
            <w:tcBorders>
              <w:top w:val="outset" w:sz="6" w:space="0" w:color="000000"/>
              <w:left w:val="outset" w:sz="6" w:space="0" w:color="000000"/>
              <w:bottom w:val="outset" w:sz="6" w:space="0" w:color="000000"/>
              <w:right w:val="outset" w:sz="6" w:space="0" w:color="000000"/>
            </w:tcBorders>
            <w:hideMark/>
          </w:tcPr>
          <w:p w14:paraId="4D0E8759"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DGN-High</w:t>
            </w:r>
          </w:p>
        </w:tc>
        <w:tc>
          <w:tcPr>
            <w:tcW w:w="3350" w:type="pct"/>
            <w:tcBorders>
              <w:top w:val="outset" w:sz="6" w:space="0" w:color="000000"/>
              <w:left w:val="outset" w:sz="6" w:space="0" w:color="000000"/>
              <w:bottom w:val="outset" w:sz="6" w:space="0" w:color="000000"/>
              <w:right w:val="outset" w:sz="6" w:space="0" w:color="000000"/>
            </w:tcBorders>
            <w:hideMark/>
          </w:tcPr>
          <w:p w14:paraId="416B47FC" w14:textId="77777777" w:rsidR="00DE2286" w:rsidRPr="00DE2286" w:rsidRDefault="00DE2286" w:rsidP="00025270">
            <w:pPr>
              <w:spacing w:before="100" w:beforeAutospacing="1"/>
              <w:rPr>
                <w:rFonts w:ascii="Times New Roman" w:eastAsia="Times New Roman" w:hAnsi="Times New Roman" w:cs="Times New Roman"/>
              </w:rPr>
            </w:pPr>
            <w:proofErr w:type="spellStart"/>
            <w:r w:rsidRPr="00DE2286">
              <w:rPr>
                <w:rFonts w:ascii="Times New Roman" w:eastAsia="Times New Roman" w:hAnsi="Times New Roman" w:cs="Times New Roman"/>
              </w:rPr>
              <w:t>EAh</w:t>
            </w:r>
            <w:proofErr w:type="spellEnd"/>
          </w:p>
        </w:tc>
      </w:tr>
      <w:tr w:rsidR="00DE2286" w:rsidRPr="00DE2286" w14:paraId="369E2DB8" w14:textId="77777777" w:rsidTr="00025270">
        <w:trPr>
          <w:tblCellSpacing w:w="0" w:type="dxa"/>
        </w:trPr>
        <w:tc>
          <w:tcPr>
            <w:tcW w:w="1650" w:type="pct"/>
            <w:tcBorders>
              <w:top w:val="outset" w:sz="6" w:space="0" w:color="000000"/>
              <w:left w:val="outset" w:sz="6" w:space="0" w:color="000000"/>
              <w:bottom w:val="outset" w:sz="6" w:space="0" w:color="000000"/>
              <w:right w:val="outset" w:sz="6" w:space="0" w:color="000000"/>
            </w:tcBorders>
            <w:hideMark/>
          </w:tcPr>
          <w:p w14:paraId="089239BA"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DGN-Low</w:t>
            </w:r>
          </w:p>
        </w:tc>
        <w:tc>
          <w:tcPr>
            <w:tcW w:w="3350" w:type="pct"/>
            <w:tcBorders>
              <w:top w:val="outset" w:sz="6" w:space="0" w:color="000000"/>
              <w:left w:val="outset" w:sz="6" w:space="0" w:color="000000"/>
              <w:bottom w:val="outset" w:sz="6" w:space="0" w:color="000000"/>
              <w:right w:val="outset" w:sz="6" w:space="0" w:color="000000"/>
            </w:tcBorders>
            <w:hideMark/>
          </w:tcPr>
          <w:p w14:paraId="6CBD5621"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 xml:space="preserve">Destination address or </w:t>
            </w:r>
            <w:proofErr w:type="spellStart"/>
            <w:r w:rsidRPr="00DE2286">
              <w:rPr>
                <w:rFonts w:ascii="Times New Roman" w:eastAsia="Times New Roman" w:hAnsi="Times New Roman" w:cs="Times New Roman"/>
              </w:rPr>
              <w:t>FFh</w:t>
            </w:r>
            <w:proofErr w:type="spellEnd"/>
            <w:r w:rsidRPr="00DE2286">
              <w:rPr>
                <w:rFonts w:ascii="Times New Roman" w:eastAsia="Times New Roman" w:hAnsi="Times New Roman" w:cs="Times New Roman"/>
              </w:rPr>
              <w:t xml:space="preserve"> (global)</w:t>
            </w:r>
          </w:p>
        </w:tc>
      </w:tr>
      <w:tr w:rsidR="00DE2286" w:rsidRPr="00DE2286" w14:paraId="7103F1CB" w14:textId="77777777" w:rsidTr="00025270">
        <w:trPr>
          <w:tblCellSpacing w:w="0" w:type="dxa"/>
        </w:trPr>
        <w:tc>
          <w:tcPr>
            <w:tcW w:w="1650" w:type="pct"/>
            <w:tcBorders>
              <w:top w:val="outset" w:sz="6" w:space="0" w:color="000000"/>
              <w:left w:val="outset" w:sz="6" w:space="0" w:color="000000"/>
              <w:bottom w:val="outset" w:sz="6" w:space="0" w:color="000000"/>
              <w:right w:val="outset" w:sz="6" w:space="0" w:color="000000"/>
            </w:tcBorders>
            <w:hideMark/>
          </w:tcPr>
          <w:p w14:paraId="6D4CBDE3"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Priority:</w:t>
            </w:r>
          </w:p>
        </w:tc>
        <w:tc>
          <w:tcPr>
            <w:tcW w:w="3350" w:type="pct"/>
            <w:tcBorders>
              <w:top w:val="outset" w:sz="6" w:space="0" w:color="000000"/>
              <w:left w:val="outset" w:sz="6" w:space="0" w:color="000000"/>
              <w:bottom w:val="outset" w:sz="6" w:space="0" w:color="000000"/>
              <w:right w:val="outset" w:sz="6" w:space="0" w:color="000000"/>
            </w:tcBorders>
            <w:hideMark/>
          </w:tcPr>
          <w:p w14:paraId="341DA9B2"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6</w:t>
            </w:r>
          </w:p>
        </w:tc>
      </w:tr>
      <w:tr w:rsidR="00DE2286" w:rsidRPr="00DE2286" w14:paraId="57A0ADE4" w14:textId="77777777" w:rsidTr="00025270">
        <w:trPr>
          <w:tblCellSpacing w:w="0" w:type="dxa"/>
        </w:trPr>
        <w:tc>
          <w:tcPr>
            <w:tcW w:w="1650" w:type="pct"/>
            <w:tcBorders>
              <w:top w:val="outset" w:sz="6" w:space="0" w:color="000000"/>
              <w:left w:val="outset" w:sz="6" w:space="0" w:color="000000"/>
              <w:bottom w:val="outset" w:sz="6" w:space="0" w:color="000000"/>
              <w:right w:val="outset" w:sz="6" w:space="0" w:color="000000"/>
            </w:tcBorders>
            <w:hideMark/>
          </w:tcPr>
          <w:p w14:paraId="3F5FFAAC"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Broadcast gap</w:t>
            </w:r>
          </w:p>
        </w:tc>
        <w:tc>
          <w:tcPr>
            <w:tcW w:w="3350" w:type="pct"/>
            <w:tcBorders>
              <w:top w:val="outset" w:sz="6" w:space="0" w:color="000000"/>
              <w:left w:val="outset" w:sz="6" w:space="0" w:color="000000"/>
              <w:bottom w:val="outset" w:sz="6" w:space="0" w:color="000000"/>
              <w:right w:val="outset" w:sz="6" w:space="0" w:color="000000"/>
            </w:tcBorders>
            <w:hideMark/>
          </w:tcPr>
          <w:p w14:paraId="6020711F"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As needed</w:t>
            </w:r>
          </w:p>
        </w:tc>
      </w:tr>
    </w:tbl>
    <w:p w14:paraId="4A3BF8CA" w14:textId="77777777" w:rsidR="00DE2286" w:rsidRPr="00DE2286" w:rsidRDefault="00DE2286" w:rsidP="00DE2286">
      <w:pPr>
        <w:spacing w:before="100" w:beforeAutospacing="1"/>
        <w:rPr>
          <w:rFonts w:ascii="Times New Roman" w:eastAsia="Times New Roman" w:hAnsi="Times New Roman" w:cs="Times New Roman"/>
        </w:rPr>
      </w:pPr>
    </w:p>
    <w:p w14:paraId="79C44BF9" w14:textId="77777777" w:rsidR="00DE2286" w:rsidRPr="00DE2286" w:rsidRDefault="00DE2286" w:rsidP="00DE2286">
      <w:pPr>
        <w:spacing w:before="144"/>
        <w:jc w:val="center"/>
        <w:rPr>
          <w:rFonts w:ascii="Times New Roman" w:eastAsia="Times New Roman" w:hAnsi="Times New Roman" w:cs="Times New Roman"/>
        </w:rPr>
      </w:pPr>
      <w:r w:rsidRPr="00DE2286">
        <w:rPr>
          <w:rFonts w:ascii="Times New Roman" w:eastAsia="Times New Roman" w:hAnsi="Times New Roman" w:cs="Times New Roman"/>
          <w:b/>
          <w:bCs/>
        </w:rPr>
        <w:t>Table 3.2.4.3b — Signal and parameter definition</w:t>
      </w:r>
    </w:p>
    <w:tbl>
      <w:tblPr>
        <w:tblW w:w="9360" w:type="dxa"/>
        <w:jc w:val="center"/>
        <w:tblCellSpacing w:w="0" w:type="dxa"/>
        <w:tblBorders>
          <w:top w:val="outset" w:sz="6" w:space="0" w:color="000000"/>
          <w:left w:val="outset" w:sz="6" w:space="0" w:color="000000"/>
          <w:bottom w:val="outset" w:sz="6" w:space="0" w:color="000000"/>
          <w:right w:val="outset" w:sz="6" w:space="0" w:color="000000"/>
        </w:tblBorders>
        <w:tblCellMar>
          <w:top w:w="40" w:type="dxa"/>
          <w:left w:w="40" w:type="dxa"/>
          <w:bottom w:w="40" w:type="dxa"/>
          <w:right w:w="40" w:type="dxa"/>
        </w:tblCellMar>
        <w:tblLook w:val="04A0" w:firstRow="1" w:lastRow="0" w:firstColumn="1" w:lastColumn="0" w:noHBand="0" w:noVBand="1"/>
      </w:tblPr>
      <w:tblGrid>
        <w:gridCol w:w="805"/>
        <w:gridCol w:w="766"/>
        <w:gridCol w:w="2217"/>
        <w:gridCol w:w="1165"/>
        <w:gridCol w:w="900"/>
        <w:gridCol w:w="3507"/>
      </w:tblGrid>
      <w:tr w:rsidR="00DE2286" w:rsidRPr="00DE2286" w14:paraId="2BE29214" w14:textId="77777777" w:rsidTr="00025270">
        <w:trPr>
          <w:tblCellSpacing w:w="0" w:type="dxa"/>
          <w:jc w:val="center"/>
        </w:trPr>
        <w:tc>
          <w:tcPr>
            <w:tcW w:w="915" w:type="dxa"/>
            <w:tcBorders>
              <w:top w:val="outset" w:sz="6" w:space="0" w:color="000000"/>
              <w:left w:val="outset" w:sz="6" w:space="0" w:color="000000"/>
              <w:bottom w:val="outset" w:sz="6" w:space="0" w:color="000000"/>
              <w:right w:val="outset" w:sz="6" w:space="0" w:color="000000"/>
            </w:tcBorders>
            <w:hideMark/>
          </w:tcPr>
          <w:p w14:paraId="7AA3938D"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Byte</w:t>
            </w:r>
          </w:p>
        </w:tc>
        <w:tc>
          <w:tcPr>
            <w:tcW w:w="930" w:type="dxa"/>
            <w:tcBorders>
              <w:top w:val="outset" w:sz="6" w:space="0" w:color="000000"/>
              <w:left w:val="outset" w:sz="6" w:space="0" w:color="000000"/>
              <w:bottom w:val="outset" w:sz="6" w:space="0" w:color="000000"/>
              <w:right w:val="outset" w:sz="6" w:space="0" w:color="000000"/>
            </w:tcBorders>
            <w:hideMark/>
          </w:tcPr>
          <w:p w14:paraId="7060916A"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Bit</w:t>
            </w:r>
          </w:p>
        </w:tc>
        <w:tc>
          <w:tcPr>
            <w:tcW w:w="2715" w:type="dxa"/>
            <w:tcBorders>
              <w:top w:val="outset" w:sz="6" w:space="0" w:color="000000"/>
              <w:left w:val="outset" w:sz="6" w:space="0" w:color="000000"/>
              <w:bottom w:val="outset" w:sz="6" w:space="0" w:color="000000"/>
              <w:right w:val="outset" w:sz="6" w:space="0" w:color="000000"/>
            </w:tcBorders>
            <w:hideMark/>
          </w:tcPr>
          <w:p w14:paraId="43B77FD3"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Name</w:t>
            </w:r>
          </w:p>
        </w:tc>
        <w:tc>
          <w:tcPr>
            <w:tcW w:w="1365" w:type="dxa"/>
            <w:tcBorders>
              <w:top w:val="outset" w:sz="6" w:space="0" w:color="000000"/>
              <w:left w:val="outset" w:sz="6" w:space="0" w:color="000000"/>
              <w:bottom w:val="outset" w:sz="6" w:space="0" w:color="000000"/>
              <w:right w:val="outset" w:sz="6" w:space="0" w:color="000000"/>
            </w:tcBorders>
            <w:hideMark/>
          </w:tcPr>
          <w:p w14:paraId="71AFA647"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Data Type</w:t>
            </w:r>
          </w:p>
        </w:tc>
        <w:tc>
          <w:tcPr>
            <w:tcW w:w="1065" w:type="dxa"/>
            <w:tcBorders>
              <w:top w:val="outset" w:sz="6" w:space="0" w:color="000000"/>
              <w:left w:val="outset" w:sz="6" w:space="0" w:color="000000"/>
              <w:bottom w:val="outset" w:sz="6" w:space="0" w:color="000000"/>
              <w:right w:val="outset" w:sz="6" w:space="0" w:color="000000"/>
            </w:tcBorders>
            <w:hideMark/>
          </w:tcPr>
          <w:p w14:paraId="7A8AEFD2"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Unit</w:t>
            </w:r>
          </w:p>
        </w:tc>
        <w:tc>
          <w:tcPr>
            <w:tcW w:w="4575" w:type="dxa"/>
            <w:tcBorders>
              <w:top w:val="outset" w:sz="6" w:space="0" w:color="000000"/>
              <w:left w:val="outset" w:sz="6" w:space="0" w:color="000000"/>
              <w:bottom w:val="outset" w:sz="6" w:space="0" w:color="000000"/>
              <w:right w:val="outset" w:sz="6" w:space="0" w:color="000000"/>
            </w:tcBorders>
            <w:hideMark/>
          </w:tcPr>
          <w:p w14:paraId="3F1F3936" w14:textId="77777777" w:rsidR="00DE2286" w:rsidRPr="00DE2286" w:rsidRDefault="00DE2286" w:rsidP="00025270">
            <w:pPr>
              <w:spacing w:before="100" w:beforeAutospacing="1"/>
              <w:rPr>
                <w:rFonts w:ascii="Times New Roman" w:eastAsia="Times New Roman" w:hAnsi="Times New Roman" w:cs="Times New Roman"/>
              </w:rPr>
            </w:pPr>
          </w:p>
        </w:tc>
      </w:tr>
      <w:tr w:rsidR="00DE2286" w:rsidRPr="00DE2286" w14:paraId="0A049ED0" w14:textId="77777777" w:rsidTr="00025270">
        <w:trPr>
          <w:tblCellSpacing w:w="0" w:type="dxa"/>
          <w:jc w:val="center"/>
        </w:trPr>
        <w:tc>
          <w:tcPr>
            <w:tcW w:w="915" w:type="dxa"/>
            <w:tcBorders>
              <w:top w:val="outset" w:sz="6" w:space="0" w:color="000000"/>
              <w:left w:val="outset" w:sz="6" w:space="0" w:color="000000"/>
              <w:bottom w:val="outset" w:sz="6" w:space="0" w:color="000000"/>
              <w:right w:val="outset" w:sz="6" w:space="0" w:color="000000"/>
            </w:tcBorders>
            <w:hideMark/>
          </w:tcPr>
          <w:p w14:paraId="2E0ACB5B"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0 to 2</w:t>
            </w:r>
          </w:p>
        </w:tc>
        <w:tc>
          <w:tcPr>
            <w:tcW w:w="930" w:type="dxa"/>
            <w:tcBorders>
              <w:top w:val="outset" w:sz="6" w:space="0" w:color="000000"/>
              <w:left w:val="outset" w:sz="6" w:space="0" w:color="000000"/>
              <w:bottom w:val="outset" w:sz="6" w:space="0" w:color="000000"/>
              <w:right w:val="outset" w:sz="6" w:space="0" w:color="000000"/>
            </w:tcBorders>
            <w:hideMark/>
          </w:tcPr>
          <w:p w14:paraId="6F281D79"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w:t>
            </w:r>
          </w:p>
        </w:tc>
        <w:tc>
          <w:tcPr>
            <w:tcW w:w="2715" w:type="dxa"/>
            <w:tcBorders>
              <w:top w:val="outset" w:sz="6" w:space="0" w:color="000000"/>
              <w:left w:val="outset" w:sz="6" w:space="0" w:color="000000"/>
              <w:bottom w:val="outset" w:sz="6" w:space="0" w:color="000000"/>
              <w:right w:val="outset" w:sz="6" w:space="0" w:color="000000"/>
            </w:tcBorders>
            <w:hideMark/>
          </w:tcPr>
          <w:p w14:paraId="70FFACBB"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Desired DGN</w:t>
            </w:r>
          </w:p>
        </w:tc>
        <w:tc>
          <w:tcPr>
            <w:tcW w:w="1365" w:type="dxa"/>
            <w:tcBorders>
              <w:top w:val="outset" w:sz="6" w:space="0" w:color="000000"/>
              <w:left w:val="outset" w:sz="6" w:space="0" w:color="000000"/>
              <w:bottom w:val="outset" w:sz="6" w:space="0" w:color="000000"/>
              <w:right w:val="outset" w:sz="6" w:space="0" w:color="000000"/>
            </w:tcBorders>
            <w:hideMark/>
          </w:tcPr>
          <w:p w14:paraId="1B9272DA"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uint17</w:t>
            </w:r>
          </w:p>
        </w:tc>
        <w:tc>
          <w:tcPr>
            <w:tcW w:w="1065" w:type="dxa"/>
            <w:tcBorders>
              <w:top w:val="outset" w:sz="6" w:space="0" w:color="000000"/>
              <w:left w:val="outset" w:sz="6" w:space="0" w:color="000000"/>
              <w:bottom w:val="outset" w:sz="6" w:space="0" w:color="000000"/>
              <w:right w:val="outset" w:sz="6" w:space="0" w:color="000000"/>
            </w:tcBorders>
            <w:hideMark/>
          </w:tcPr>
          <w:p w14:paraId="5C4CE4D8"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w:t>
            </w:r>
          </w:p>
        </w:tc>
        <w:tc>
          <w:tcPr>
            <w:tcW w:w="4575" w:type="dxa"/>
            <w:tcBorders>
              <w:top w:val="outset" w:sz="6" w:space="0" w:color="000000"/>
              <w:left w:val="outset" w:sz="6" w:space="0" w:color="000000"/>
              <w:bottom w:val="outset" w:sz="6" w:space="0" w:color="000000"/>
              <w:right w:val="outset" w:sz="6" w:space="0" w:color="000000"/>
            </w:tcBorders>
            <w:hideMark/>
          </w:tcPr>
          <w:p w14:paraId="0CF40F88"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0h - 1FFFFh. LSB in Byte 0.</w:t>
            </w:r>
          </w:p>
        </w:tc>
      </w:tr>
      <w:tr w:rsidR="00DE2286" w:rsidRPr="00DE2286" w14:paraId="108DDA9A" w14:textId="77777777" w:rsidTr="00025270">
        <w:trPr>
          <w:tblCellSpacing w:w="0" w:type="dxa"/>
          <w:jc w:val="center"/>
        </w:trPr>
        <w:tc>
          <w:tcPr>
            <w:tcW w:w="915" w:type="dxa"/>
            <w:tcBorders>
              <w:top w:val="outset" w:sz="6" w:space="0" w:color="000000"/>
              <w:left w:val="outset" w:sz="6" w:space="0" w:color="000000"/>
              <w:bottom w:val="outset" w:sz="6" w:space="0" w:color="000000"/>
              <w:right w:val="outset" w:sz="6" w:space="0" w:color="000000"/>
            </w:tcBorders>
            <w:hideMark/>
          </w:tcPr>
          <w:p w14:paraId="6E4D5332"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3</w:t>
            </w:r>
          </w:p>
        </w:tc>
        <w:tc>
          <w:tcPr>
            <w:tcW w:w="930" w:type="dxa"/>
            <w:tcBorders>
              <w:top w:val="outset" w:sz="6" w:space="0" w:color="000000"/>
              <w:left w:val="outset" w:sz="6" w:space="0" w:color="000000"/>
              <w:bottom w:val="outset" w:sz="6" w:space="0" w:color="000000"/>
              <w:right w:val="outset" w:sz="6" w:space="0" w:color="000000"/>
            </w:tcBorders>
            <w:hideMark/>
          </w:tcPr>
          <w:p w14:paraId="277DA9DD"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w:t>
            </w:r>
          </w:p>
        </w:tc>
        <w:tc>
          <w:tcPr>
            <w:tcW w:w="2715" w:type="dxa"/>
            <w:tcBorders>
              <w:top w:val="outset" w:sz="6" w:space="0" w:color="000000"/>
              <w:left w:val="outset" w:sz="6" w:space="0" w:color="000000"/>
              <w:bottom w:val="outset" w:sz="6" w:space="0" w:color="000000"/>
              <w:right w:val="outset" w:sz="6" w:space="0" w:color="000000"/>
            </w:tcBorders>
            <w:hideMark/>
          </w:tcPr>
          <w:p w14:paraId="1AEA5123"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Instance</w:t>
            </w:r>
          </w:p>
        </w:tc>
        <w:tc>
          <w:tcPr>
            <w:tcW w:w="1365" w:type="dxa"/>
            <w:tcBorders>
              <w:top w:val="outset" w:sz="6" w:space="0" w:color="000000"/>
              <w:left w:val="outset" w:sz="6" w:space="0" w:color="000000"/>
              <w:bottom w:val="outset" w:sz="6" w:space="0" w:color="000000"/>
              <w:right w:val="outset" w:sz="6" w:space="0" w:color="000000"/>
            </w:tcBorders>
            <w:hideMark/>
          </w:tcPr>
          <w:p w14:paraId="2A377AFE"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uint8</w:t>
            </w:r>
          </w:p>
        </w:tc>
        <w:tc>
          <w:tcPr>
            <w:tcW w:w="1065" w:type="dxa"/>
            <w:tcBorders>
              <w:top w:val="outset" w:sz="6" w:space="0" w:color="000000"/>
              <w:left w:val="outset" w:sz="6" w:space="0" w:color="000000"/>
              <w:bottom w:val="outset" w:sz="6" w:space="0" w:color="000000"/>
              <w:right w:val="outset" w:sz="6" w:space="0" w:color="000000"/>
            </w:tcBorders>
            <w:hideMark/>
          </w:tcPr>
          <w:p w14:paraId="2D761C7F"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w:t>
            </w:r>
          </w:p>
        </w:tc>
        <w:tc>
          <w:tcPr>
            <w:tcW w:w="4575" w:type="dxa"/>
            <w:tcBorders>
              <w:top w:val="outset" w:sz="6" w:space="0" w:color="000000"/>
              <w:left w:val="outset" w:sz="6" w:space="0" w:color="000000"/>
              <w:bottom w:val="outset" w:sz="6" w:space="0" w:color="000000"/>
              <w:right w:val="outset" w:sz="6" w:space="0" w:color="000000"/>
            </w:tcBorders>
            <w:hideMark/>
          </w:tcPr>
          <w:p w14:paraId="272FECC9"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0 - 253 - Instance desired, if multi-instanced.</w:t>
            </w:r>
          </w:p>
          <w:p w14:paraId="749B9AC8" w14:textId="77777777" w:rsidR="00DE2286" w:rsidRPr="00DE2286" w:rsidRDefault="00DE2286" w:rsidP="00025270">
            <w:pPr>
              <w:spacing w:before="100" w:beforeAutospacing="1"/>
              <w:rPr>
                <w:rFonts w:ascii="Times New Roman" w:eastAsia="Times New Roman" w:hAnsi="Times New Roman" w:cs="Times New Roman"/>
              </w:rPr>
            </w:pPr>
            <w:proofErr w:type="spellStart"/>
            <w:r w:rsidRPr="00DE2286">
              <w:rPr>
                <w:rFonts w:ascii="Times New Roman" w:eastAsia="Times New Roman" w:hAnsi="Times New Roman" w:cs="Times New Roman"/>
              </w:rPr>
              <w:t>FFh</w:t>
            </w:r>
            <w:proofErr w:type="spellEnd"/>
            <w:r w:rsidRPr="00DE2286">
              <w:rPr>
                <w:rFonts w:ascii="Times New Roman" w:eastAsia="Times New Roman" w:hAnsi="Times New Roman" w:cs="Times New Roman"/>
              </w:rPr>
              <w:t xml:space="preserve"> if not multi-instanced, or reports from all instances is desired.</w:t>
            </w:r>
          </w:p>
        </w:tc>
      </w:tr>
      <w:tr w:rsidR="00DE2286" w:rsidRPr="00DE2286" w14:paraId="4F51A880" w14:textId="77777777" w:rsidTr="00025270">
        <w:trPr>
          <w:tblCellSpacing w:w="0" w:type="dxa"/>
          <w:jc w:val="center"/>
        </w:trPr>
        <w:tc>
          <w:tcPr>
            <w:tcW w:w="915" w:type="dxa"/>
            <w:tcBorders>
              <w:top w:val="outset" w:sz="6" w:space="0" w:color="000000"/>
              <w:left w:val="outset" w:sz="6" w:space="0" w:color="000000"/>
              <w:bottom w:val="outset" w:sz="6" w:space="0" w:color="000000"/>
              <w:right w:val="outset" w:sz="6" w:space="0" w:color="000000"/>
            </w:tcBorders>
            <w:hideMark/>
          </w:tcPr>
          <w:p w14:paraId="2D0807CF"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4</w:t>
            </w:r>
          </w:p>
        </w:tc>
        <w:tc>
          <w:tcPr>
            <w:tcW w:w="930" w:type="dxa"/>
            <w:tcBorders>
              <w:top w:val="outset" w:sz="6" w:space="0" w:color="000000"/>
              <w:left w:val="outset" w:sz="6" w:space="0" w:color="000000"/>
              <w:bottom w:val="outset" w:sz="6" w:space="0" w:color="000000"/>
              <w:right w:val="outset" w:sz="6" w:space="0" w:color="000000"/>
            </w:tcBorders>
            <w:hideMark/>
          </w:tcPr>
          <w:p w14:paraId="28205D14"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w:t>
            </w:r>
          </w:p>
        </w:tc>
        <w:tc>
          <w:tcPr>
            <w:tcW w:w="2715" w:type="dxa"/>
            <w:tcBorders>
              <w:top w:val="outset" w:sz="6" w:space="0" w:color="000000"/>
              <w:left w:val="outset" w:sz="6" w:space="0" w:color="000000"/>
              <w:bottom w:val="outset" w:sz="6" w:space="0" w:color="000000"/>
              <w:right w:val="outset" w:sz="6" w:space="0" w:color="000000"/>
            </w:tcBorders>
            <w:hideMark/>
          </w:tcPr>
          <w:p w14:paraId="7C9F89AD"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Instance Bank or Secondary Instance</w:t>
            </w:r>
          </w:p>
        </w:tc>
        <w:tc>
          <w:tcPr>
            <w:tcW w:w="1365" w:type="dxa"/>
            <w:tcBorders>
              <w:top w:val="outset" w:sz="6" w:space="0" w:color="000000"/>
              <w:left w:val="outset" w:sz="6" w:space="0" w:color="000000"/>
              <w:bottom w:val="outset" w:sz="6" w:space="0" w:color="000000"/>
              <w:right w:val="outset" w:sz="6" w:space="0" w:color="000000"/>
            </w:tcBorders>
            <w:hideMark/>
          </w:tcPr>
          <w:p w14:paraId="0F71A1A5"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uint8</w:t>
            </w:r>
          </w:p>
        </w:tc>
        <w:tc>
          <w:tcPr>
            <w:tcW w:w="1065" w:type="dxa"/>
            <w:tcBorders>
              <w:top w:val="outset" w:sz="6" w:space="0" w:color="000000"/>
              <w:left w:val="outset" w:sz="6" w:space="0" w:color="000000"/>
              <w:bottom w:val="outset" w:sz="6" w:space="0" w:color="000000"/>
              <w:right w:val="outset" w:sz="6" w:space="0" w:color="000000"/>
            </w:tcBorders>
            <w:hideMark/>
          </w:tcPr>
          <w:p w14:paraId="1552EAB8"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w:t>
            </w:r>
          </w:p>
        </w:tc>
        <w:tc>
          <w:tcPr>
            <w:tcW w:w="4575" w:type="dxa"/>
            <w:tcBorders>
              <w:top w:val="outset" w:sz="6" w:space="0" w:color="000000"/>
              <w:left w:val="outset" w:sz="6" w:space="0" w:color="000000"/>
              <w:bottom w:val="outset" w:sz="6" w:space="0" w:color="000000"/>
              <w:right w:val="outset" w:sz="6" w:space="0" w:color="000000"/>
            </w:tcBorders>
            <w:hideMark/>
          </w:tcPr>
          <w:p w14:paraId="29035C07"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 xml:space="preserve">0 - 253 - Instance Bank or Secondary Instance desired, if applicable. </w:t>
            </w:r>
          </w:p>
          <w:p w14:paraId="00EE4174" w14:textId="77777777" w:rsidR="00DE2286" w:rsidRPr="00DE2286" w:rsidRDefault="00DE2286" w:rsidP="00025270">
            <w:pPr>
              <w:spacing w:before="100" w:beforeAutospacing="1"/>
              <w:rPr>
                <w:rFonts w:ascii="Times New Roman" w:eastAsia="Times New Roman" w:hAnsi="Times New Roman" w:cs="Times New Roman"/>
              </w:rPr>
            </w:pPr>
            <w:proofErr w:type="spellStart"/>
            <w:r w:rsidRPr="00DE2286">
              <w:rPr>
                <w:rFonts w:ascii="Times New Roman" w:eastAsia="Times New Roman" w:hAnsi="Times New Roman" w:cs="Times New Roman"/>
              </w:rPr>
              <w:t>FFh</w:t>
            </w:r>
            <w:proofErr w:type="spellEnd"/>
            <w:r w:rsidRPr="00DE2286">
              <w:rPr>
                <w:rFonts w:ascii="Times New Roman" w:eastAsia="Times New Roman" w:hAnsi="Times New Roman" w:cs="Times New Roman"/>
              </w:rPr>
              <w:t xml:space="preserve"> - Reports from all matching units is desired.</w:t>
            </w:r>
          </w:p>
        </w:tc>
      </w:tr>
    </w:tbl>
    <w:p w14:paraId="0ABA1A89" w14:textId="77777777" w:rsidR="00DE2286" w:rsidRPr="00DE2286" w:rsidRDefault="00DE2286" w:rsidP="00DE2286">
      <w:pPr>
        <w:spacing w:before="100" w:beforeAutospacing="1"/>
        <w:rPr>
          <w:rFonts w:ascii="Times New Roman" w:eastAsia="Times New Roman" w:hAnsi="Times New Roman" w:cs="Times New Roman"/>
        </w:rPr>
      </w:pPr>
    </w:p>
    <w:p w14:paraId="2098A528" w14:textId="552B7532" w:rsidR="00DE2286" w:rsidRPr="00DE2286" w:rsidRDefault="00DE2286" w:rsidP="00DE2286">
      <w:pPr>
        <w:spacing w:before="100" w:beforeAutospacing="1" w:after="115"/>
        <w:rPr>
          <w:rFonts w:ascii="Times New Roman" w:eastAsia="Times New Roman" w:hAnsi="Times New Roman" w:cs="Times New Roman"/>
        </w:rPr>
      </w:pPr>
      <w:r w:rsidRPr="00DE2286">
        <w:rPr>
          <w:rFonts w:ascii="Times New Roman" w:eastAsia="Times New Roman" w:hAnsi="Times New Roman" w:cs="Times New Roman"/>
        </w:rPr>
        <w:t xml:space="preserve">Note that for single-instance </w:t>
      </w:r>
      <w:r w:rsidR="000A1B6D">
        <w:rPr>
          <w:rFonts w:ascii="Times New Roman" w:eastAsia="Times New Roman" w:hAnsi="Times New Roman" w:cs="Times New Roman"/>
          <w:color w:val="FF0000"/>
        </w:rPr>
        <w:t xml:space="preserve">device </w:t>
      </w:r>
      <w:proofErr w:type="gramStart"/>
      <w:r w:rsidR="000A1B6D">
        <w:rPr>
          <w:rFonts w:ascii="Times New Roman" w:eastAsia="Times New Roman" w:hAnsi="Times New Roman" w:cs="Times New Roman"/>
          <w:color w:val="FF0000"/>
        </w:rPr>
        <w:t>types</w:t>
      </w:r>
      <w:proofErr w:type="gramEnd"/>
      <w:r w:rsidR="00C4385A" w:rsidRPr="00C4385A">
        <w:rPr>
          <w:rFonts w:ascii="Times New Roman" w:eastAsia="Times New Roman" w:hAnsi="Times New Roman" w:cs="Times New Roman"/>
          <w:color w:val="FF0000"/>
        </w:rPr>
        <w:t xml:space="preserve"> </w:t>
      </w:r>
      <w:r w:rsidRPr="00C4385A">
        <w:rPr>
          <w:rFonts w:ascii="Times New Roman" w:eastAsia="Times New Roman" w:hAnsi="Times New Roman" w:cs="Times New Roman"/>
          <w:strike/>
          <w:color w:val="FF0000"/>
        </w:rPr>
        <w:t>devices</w:t>
      </w:r>
      <w:r w:rsidRPr="00DE2286">
        <w:rPr>
          <w:rFonts w:ascii="Times New Roman" w:eastAsia="Times New Roman" w:hAnsi="Times New Roman" w:cs="Times New Roman"/>
        </w:rPr>
        <w:t xml:space="preserve">, this is identical to corresponding SAE J1939 message, with the difference being that the SAE protocol uses a data packet with just 3 bytes. However, for multi-instanced </w:t>
      </w:r>
      <w:r w:rsidR="000A1B6D">
        <w:rPr>
          <w:rFonts w:ascii="Times New Roman" w:eastAsia="Times New Roman" w:hAnsi="Times New Roman" w:cs="Times New Roman"/>
          <w:color w:val="FF0000"/>
        </w:rPr>
        <w:t xml:space="preserve">device </w:t>
      </w:r>
      <w:proofErr w:type="gramStart"/>
      <w:r w:rsidR="000A1B6D">
        <w:rPr>
          <w:rFonts w:ascii="Times New Roman" w:eastAsia="Times New Roman" w:hAnsi="Times New Roman" w:cs="Times New Roman"/>
          <w:color w:val="FF0000"/>
        </w:rPr>
        <w:t>types</w:t>
      </w:r>
      <w:proofErr w:type="gramEnd"/>
      <w:r w:rsidR="00C4385A" w:rsidRPr="00C4385A">
        <w:rPr>
          <w:rFonts w:ascii="Times New Roman" w:eastAsia="Times New Roman" w:hAnsi="Times New Roman" w:cs="Times New Roman"/>
          <w:color w:val="FF0000"/>
        </w:rPr>
        <w:t xml:space="preserve"> </w:t>
      </w:r>
      <w:r w:rsidRPr="00C4385A">
        <w:rPr>
          <w:rFonts w:ascii="Times New Roman" w:eastAsia="Times New Roman" w:hAnsi="Times New Roman" w:cs="Times New Roman"/>
          <w:strike/>
          <w:color w:val="FF0000"/>
        </w:rPr>
        <w:t>devices</w:t>
      </w:r>
      <w:r w:rsidRPr="00DE2286">
        <w:rPr>
          <w:rFonts w:ascii="Times New Roman" w:eastAsia="Times New Roman" w:hAnsi="Times New Roman" w:cs="Times New Roman"/>
        </w:rPr>
        <w:t>, this is not true. All RV-C messages are 8 bytes in length (see section 3.1), including this message.</w:t>
      </w:r>
    </w:p>
    <w:p w14:paraId="1B04A987" w14:textId="77777777" w:rsidR="00DE2286" w:rsidRPr="00DE2286" w:rsidRDefault="00DE2286" w:rsidP="00DE2286">
      <w:pPr>
        <w:spacing w:before="100" w:beforeAutospacing="1" w:after="115"/>
        <w:rPr>
          <w:rFonts w:ascii="Times New Roman" w:eastAsia="Times New Roman" w:hAnsi="Times New Roman" w:cs="Times New Roman"/>
        </w:rPr>
      </w:pPr>
      <w:r w:rsidRPr="00DE2286">
        <w:rPr>
          <w:rFonts w:ascii="Times New Roman" w:eastAsia="Times New Roman" w:hAnsi="Times New Roman" w:cs="Times New Roman"/>
        </w:rPr>
        <w:t>Instancing was added to this message in 2019. It remains acceptable for nodes to respond to this per the earlier practice, which had no reference to the Instance or Secondary Instance. That is, receiving nodes may ignore Byte 3 and Byte 4 and report their status regardless of their Instance.</w:t>
      </w:r>
    </w:p>
    <w:p w14:paraId="1CE86A26" w14:textId="77777777" w:rsidR="00DE2286" w:rsidRPr="00DE2286" w:rsidRDefault="00DE2286" w:rsidP="008F7F5B">
      <w:pPr>
        <w:pStyle w:val="Heading3"/>
      </w:pPr>
      <w:r w:rsidRPr="00DE2286">
        <w:t>3.2.4.4 Acknowledgment</w:t>
      </w:r>
    </w:p>
    <w:p w14:paraId="1B3CFFEF" w14:textId="77777777" w:rsidR="00DE2286" w:rsidRPr="00DE2286" w:rsidRDefault="00DE2286" w:rsidP="00DE2286">
      <w:pPr>
        <w:spacing w:before="100" w:beforeAutospacing="1" w:after="115"/>
        <w:rPr>
          <w:rFonts w:ascii="Times New Roman" w:eastAsia="Times New Roman" w:hAnsi="Times New Roman" w:cs="Times New Roman"/>
        </w:rPr>
      </w:pPr>
      <w:r w:rsidRPr="00DE2286">
        <w:rPr>
          <w:rFonts w:ascii="Times New Roman" w:eastAsia="Times New Roman" w:hAnsi="Times New Roman" w:cs="Times New Roman"/>
        </w:rPr>
        <w:t>Certain messages require an Acknowledgment from the node they target. An ACK or NAK message is required in the following circumstances:</w:t>
      </w:r>
    </w:p>
    <w:p w14:paraId="0E333C49" w14:textId="6EFB2182" w:rsidR="00DE2286" w:rsidRPr="00F80BC4" w:rsidRDefault="00DE2286" w:rsidP="00DE2286">
      <w:pPr>
        <w:spacing w:before="100" w:beforeAutospacing="1" w:after="115"/>
        <w:rPr>
          <w:rFonts w:ascii="Times New Roman" w:eastAsia="Times New Roman" w:hAnsi="Times New Roman" w:cs="Times New Roman"/>
          <w:color w:val="FF0000"/>
        </w:rPr>
      </w:pPr>
      <w:r w:rsidRPr="00DE2286">
        <w:rPr>
          <w:rFonts w:ascii="Times New Roman" w:eastAsia="Times New Roman" w:hAnsi="Times New Roman" w:cs="Times New Roman"/>
        </w:rPr>
        <w:t>1. A Request for DGN is directed to a specific address, and the node at that address does not support that DGN. If the Request is directed globally then no NAK is required. If the DGN is supported, then the node shall not send an acknowledgment, but instead shall send the requested DGN.</w:t>
      </w:r>
      <w:r w:rsidR="00F80BC4">
        <w:rPr>
          <w:rFonts w:ascii="Times New Roman" w:eastAsia="Times New Roman" w:hAnsi="Times New Roman" w:cs="Times New Roman"/>
        </w:rPr>
        <w:t xml:space="preserve"> </w:t>
      </w:r>
      <w:r w:rsidR="00F80BC4">
        <w:rPr>
          <w:rFonts w:ascii="Times New Roman" w:eastAsia="Times New Roman" w:hAnsi="Times New Roman" w:cs="Times New Roman"/>
          <w:color w:val="FF0000"/>
        </w:rPr>
        <w:t xml:space="preserve">If a node implements multiple </w:t>
      </w:r>
      <w:r w:rsidR="009E5590">
        <w:rPr>
          <w:rFonts w:ascii="Times New Roman" w:eastAsia="Times New Roman" w:hAnsi="Times New Roman" w:cs="Times New Roman"/>
          <w:color w:val="FF0000"/>
        </w:rPr>
        <w:t>instances of the related device type</w:t>
      </w:r>
      <w:r w:rsidR="00F80BC4">
        <w:rPr>
          <w:rFonts w:ascii="Times New Roman" w:eastAsia="Times New Roman" w:hAnsi="Times New Roman" w:cs="Times New Roman"/>
          <w:color w:val="FF0000"/>
        </w:rPr>
        <w:t xml:space="preserve"> it should only send a NAK if each and every one of the </w:t>
      </w:r>
      <w:r w:rsidR="009E5590">
        <w:rPr>
          <w:rFonts w:ascii="Times New Roman" w:eastAsia="Times New Roman" w:hAnsi="Times New Roman" w:cs="Times New Roman"/>
          <w:color w:val="FF0000"/>
        </w:rPr>
        <w:t>instances</w:t>
      </w:r>
      <w:r w:rsidR="00F80BC4">
        <w:rPr>
          <w:rFonts w:ascii="Times New Roman" w:eastAsia="Times New Roman" w:hAnsi="Times New Roman" w:cs="Times New Roman"/>
          <w:color w:val="FF0000"/>
        </w:rPr>
        <w:t xml:space="preserve"> it manages doesn’t support that DGN; if one or more of the </w:t>
      </w:r>
      <w:r w:rsidR="009E5590">
        <w:rPr>
          <w:rFonts w:ascii="Times New Roman" w:eastAsia="Times New Roman" w:hAnsi="Times New Roman" w:cs="Times New Roman"/>
          <w:color w:val="FF0000"/>
        </w:rPr>
        <w:t>instances</w:t>
      </w:r>
      <w:r w:rsidR="00F80BC4">
        <w:rPr>
          <w:rFonts w:ascii="Times New Roman" w:eastAsia="Times New Roman" w:hAnsi="Times New Roman" w:cs="Times New Roman"/>
          <w:color w:val="FF0000"/>
        </w:rPr>
        <w:t xml:space="preserve"> does support the requested DGN, it should respond with the requested DGN for each </w:t>
      </w:r>
      <w:r w:rsidR="009E5590">
        <w:rPr>
          <w:rFonts w:ascii="Times New Roman" w:eastAsia="Times New Roman" w:hAnsi="Times New Roman" w:cs="Times New Roman"/>
          <w:color w:val="FF0000"/>
        </w:rPr>
        <w:t>supporting instance</w:t>
      </w:r>
      <w:r w:rsidR="00F80BC4">
        <w:rPr>
          <w:rFonts w:ascii="Times New Roman" w:eastAsia="Times New Roman" w:hAnsi="Times New Roman" w:cs="Times New Roman"/>
          <w:color w:val="FF0000"/>
        </w:rPr>
        <w:t xml:space="preserve"> and no NAK should be sent.</w:t>
      </w:r>
    </w:p>
    <w:p w14:paraId="5E9C626F" w14:textId="3CB403BE" w:rsidR="00DE2286" w:rsidRDefault="00DE2286" w:rsidP="00DE2286">
      <w:pPr>
        <w:spacing w:before="100" w:beforeAutospacing="1" w:after="115"/>
        <w:rPr>
          <w:rFonts w:ascii="Times New Roman" w:eastAsia="Times New Roman" w:hAnsi="Times New Roman" w:cs="Times New Roman"/>
        </w:rPr>
      </w:pPr>
      <w:r w:rsidRPr="00DE2286">
        <w:rPr>
          <w:rFonts w:ascii="Times New Roman" w:eastAsia="Times New Roman" w:hAnsi="Times New Roman" w:cs="Times New Roman"/>
        </w:rPr>
        <w:t>2. A command DGN is broadcast that the node supports and for which an acknowledgment is indicated in the DGN definition. If the definition calls for an ACK, the node shall respond, either in a positive or a negative way. If the result is negative, an appropriate code shall be provided in the response. If the definition calls for a NAK, the node shall only respond if the result is negative.</w:t>
      </w:r>
    </w:p>
    <w:p w14:paraId="61006CDC" w14:textId="33415CDB" w:rsidR="00025270" w:rsidRPr="008F7F5B" w:rsidRDefault="00025270" w:rsidP="00DE2286">
      <w:pPr>
        <w:spacing w:before="100" w:beforeAutospacing="1" w:after="115"/>
        <w:rPr>
          <w:rFonts w:ascii="Times New Roman" w:eastAsia="Times New Roman" w:hAnsi="Times New Roman" w:cs="Times New Roman"/>
          <w:color w:val="FF0000"/>
        </w:rPr>
      </w:pPr>
      <w:r>
        <w:rPr>
          <w:rFonts w:ascii="Times New Roman" w:eastAsia="Times New Roman" w:hAnsi="Times New Roman" w:cs="Times New Roman"/>
          <w:color w:val="FF0000"/>
        </w:rPr>
        <w:t xml:space="preserve">3. </w:t>
      </w:r>
      <w:r w:rsidRPr="00025270">
        <w:rPr>
          <w:rFonts w:ascii="Times New Roman" w:eastAsia="Times New Roman" w:hAnsi="Times New Roman" w:cs="Times New Roman"/>
          <w:color w:val="FF0000"/>
        </w:rPr>
        <w:t>If a request for DGN is directed to a specific address with a particular instance indicated in the request’s “Instance” field, but that instance does not support the given DGN</w:t>
      </w:r>
      <w:r w:rsidR="00F80BC4">
        <w:rPr>
          <w:rFonts w:ascii="Times New Roman" w:eastAsia="Times New Roman" w:hAnsi="Times New Roman" w:cs="Times New Roman"/>
          <w:color w:val="FF0000"/>
        </w:rPr>
        <w:t>.</w:t>
      </w:r>
      <w:r w:rsidRPr="00025270">
        <w:rPr>
          <w:rFonts w:ascii="Times New Roman" w:eastAsia="Times New Roman" w:hAnsi="Times New Roman" w:cs="Times New Roman"/>
          <w:color w:val="FF0000"/>
        </w:rPr>
        <w:t xml:space="preserve"> E.g. a request for HEAT_PUMP_STATUS with specified instance 2 is requested from a node that manages three A/Cs, but the second A/C doesn’t support that DGN, so a NAK is returned.</w:t>
      </w:r>
    </w:p>
    <w:p w14:paraId="307912B8" w14:textId="77777777" w:rsidR="00DE2286" w:rsidRPr="00DE2286" w:rsidRDefault="00DE2286" w:rsidP="00DE2286">
      <w:pPr>
        <w:spacing w:before="100" w:beforeAutospacing="1" w:after="115"/>
        <w:rPr>
          <w:rFonts w:ascii="Times New Roman" w:eastAsia="Times New Roman" w:hAnsi="Times New Roman" w:cs="Times New Roman"/>
        </w:rPr>
      </w:pPr>
      <w:r w:rsidRPr="00DE2286">
        <w:rPr>
          <w:rFonts w:ascii="Times New Roman" w:eastAsia="Times New Roman" w:hAnsi="Times New Roman" w:cs="Times New Roman"/>
        </w:rPr>
        <w:t>If the definition of a command DGN contains more than one possible command, and a node sends a command that the receiving node does not support, the receiving node shall not send an acknowledgment. It shall only send an acknowledgment if the specific command is supported by the receiving node. For example, AWNING_COMMAND includes both a manual movement command byte and an automatic movement command byte. If an awning receives a DGN directing an automatic movement, but the device does not support that feature, it shall not send an acknowledgment. If it does support the feature but is prevented from acting (say, due to movement of the RV) then it shall send the acknowledgment (NAK), with an appropriate code indicating the problem.</w:t>
      </w:r>
    </w:p>
    <w:p w14:paraId="2FCFE0E1" w14:textId="77777777" w:rsidR="00DE2286" w:rsidRPr="00DE2286" w:rsidRDefault="00DE2286" w:rsidP="00DE2286">
      <w:pPr>
        <w:spacing w:before="100" w:beforeAutospacing="1" w:after="115"/>
        <w:rPr>
          <w:rFonts w:ascii="Times New Roman" w:eastAsia="Times New Roman" w:hAnsi="Times New Roman" w:cs="Times New Roman"/>
        </w:rPr>
      </w:pPr>
      <w:r w:rsidRPr="00DE2286">
        <w:rPr>
          <w:rFonts w:ascii="Times New Roman" w:eastAsia="Times New Roman" w:hAnsi="Times New Roman" w:cs="Times New Roman"/>
        </w:rPr>
        <w:t>The ACK/NAK DGN shall be sent as a destination-specific DGN, with DGN-Low equal to the address of the node that sent the original command or request. It should be noted that many legacy devices and devices designed for certain other protocols might send this DGN as a global DGN, with DGN-Low equal to 255 (0xFF).</w:t>
      </w:r>
    </w:p>
    <w:p w14:paraId="54F2EEE1" w14:textId="77777777" w:rsidR="00DE2286" w:rsidRPr="00DE2286" w:rsidRDefault="00DE2286" w:rsidP="00DE2286">
      <w:pPr>
        <w:spacing w:before="100" w:beforeAutospacing="1" w:after="115"/>
        <w:rPr>
          <w:rFonts w:ascii="Times New Roman" w:eastAsia="Times New Roman" w:hAnsi="Times New Roman" w:cs="Times New Roman"/>
        </w:rPr>
      </w:pPr>
      <w:r w:rsidRPr="00DE2286">
        <w:rPr>
          <w:rFonts w:ascii="Times New Roman" w:eastAsia="Times New Roman" w:hAnsi="Times New Roman" w:cs="Times New Roman"/>
        </w:rPr>
        <w:t>Table 3.2.4.4a and 3.2.4.4b defines the acknowledgment.</w:t>
      </w:r>
    </w:p>
    <w:p w14:paraId="06C31119" w14:textId="77777777" w:rsidR="00DE2286" w:rsidRPr="00DE2286" w:rsidRDefault="00DE2286" w:rsidP="00DE2286">
      <w:pPr>
        <w:spacing w:before="144"/>
        <w:jc w:val="center"/>
        <w:rPr>
          <w:rFonts w:ascii="Times New Roman" w:eastAsia="Times New Roman" w:hAnsi="Times New Roman" w:cs="Times New Roman"/>
        </w:rPr>
      </w:pPr>
      <w:r w:rsidRPr="00DE2286">
        <w:rPr>
          <w:rFonts w:ascii="Times New Roman" w:eastAsia="Times New Roman" w:hAnsi="Times New Roman" w:cs="Times New Roman"/>
          <w:b/>
          <w:bCs/>
        </w:rPr>
        <w:t>Table 3.2.4.4a: Acknowledgment</w:t>
      </w:r>
    </w:p>
    <w:tbl>
      <w:tblPr>
        <w:tblW w:w="7920" w:type="dxa"/>
        <w:tblCellSpacing w:w="0" w:type="dxa"/>
        <w:tblInd w:w="720" w:type="dxa"/>
        <w:tblBorders>
          <w:top w:val="outset" w:sz="6" w:space="0" w:color="000000"/>
          <w:left w:val="outset" w:sz="6" w:space="0" w:color="000000"/>
          <w:bottom w:val="outset" w:sz="6" w:space="0" w:color="000000"/>
          <w:right w:val="outset" w:sz="6" w:space="0" w:color="000000"/>
        </w:tblBorders>
        <w:tblCellMar>
          <w:top w:w="200" w:type="dxa"/>
          <w:left w:w="200" w:type="dxa"/>
          <w:bottom w:w="200" w:type="dxa"/>
          <w:right w:w="200" w:type="dxa"/>
        </w:tblCellMar>
        <w:tblLook w:val="04A0" w:firstRow="1" w:lastRow="0" w:firstColumn="1" w:lastColumn="0" w:noHBand="0" w:noVBand="1"/>
      </w:tblPr>
      <w:tblGrid>
        <w:gridCol w:w="2534"/>
        <w:gridCol w:w="5386"/>
      </w:tblGrid>
      <w:tr w:rsidR="00DE2286" w:rsidRPr="00DE2286" w14:paraId="27BFCB3E" w14:textId="77777777" w:rsidTr="00025270">
        <w:trPr>
          <w:tblCellSpacing w:w="0" w:type="dxa"/>
        </w:trPr>
        <w:tc>
          <w:tcPr>
            <w:tcW w:w="1600" w:type="pct"/>
            <w:tcBorders>
              <w:top w:val="outset" w:sz="6" w:space="0" w:color="000000"/>
              <w:left w:val="outset" w:sz="6" w:space="0" w:color="000000"/>
              <w:bottom w:val="outset" w:sz="6" w:space="0" w:color="000000"/>
              <w:right w:val="outset" w:sz="6" w:space="0" w:color="000000"/>
            </w:tcBorders>
            <w:hideMark/>
          </w:tcPr>
          <w:p w14:paraId="04739A04"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Attribute</w:t>
            </w:r>
          </w:p>
        </w:tc>
        <w:tc>
          <w:tcPr>
            <w:tcW w:w="3400" w:type="pct"/>
            <w:tcBorders>
              <w:top w:val="outset" w:sz="6" w:space="0" w:color="000000"/>
              <w:left w:val="outset" w:sz="6" w:space="0" w:color="000000"/>
              <w:bottom w:val="outset" w:sz="6" w:space="0" w:color="000000"/>
              <w:right w:val="outset" w:sz="6" w:space="0" w:color="000000"/>
            </w:tcBorders>
            <w:hideMark/>
          </w:tcPr>
          <w:p w14:paraId="61E84C30"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Value definition</w:t>
            </w:r>
          </w:p>
        </w:tc>
      </w:tr>
      <w:tr w:rsidR="00DE2286" w:rsidRPr="00DE2286" w14:paraId="3A365951" w14:textId="77777777" w:rsidTr="00025270">
        <w:trPr>
          <w:tblCellSpacing w:w="0" w:type="dxa"/>
        </w:trPr>
        <w:tc>
          <w:tcPr>
            <w:tcW w:w="1600" w:type="pct"/>
            <w:tcBorders>
              <w:top w:val="outset" w:sz="6" w:space="0" w:color="000000"/>
              <w:left w:val="outset" w:sz="6" w:space="0" w:color="000000"/>
              <w:bottom w:val="outset" w:sz="6" w:space="0" w:color="000000"/>
              <w:right w:val="outset" w:sz="6" w:space="0" w:color="000000"/>
            </w:tcBorders>
            <w:hideMark/>
          </w:tcPr>
          <w:p w14:paraId="03E4E264"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DGN</w:t>
            </w:r>
          </w:p>
        </w:tc>
        <w:tc>
          <w:tcPr>
            <w:tcW w:w="3400" w:type="pct"/>
            <w:tcBorders>
              <w:top w:val="outset" w:sz="6" w:space="0" w:color="000000"/>
              <w:left w:val="outset" w:sz="6" w:space="0" w:color="000000"/>
              <w:bottom w:val="outset" w:sz="6" w:space="0" w:color="000000"/>
              <w:right w:val="outset" w:sz="6" w:space="0" w:color="000000"/>
            </w:tcBorders>
            <w:hideMark/>
          </w:tcPr>
          <w:p w14:paraId="7ECDDA22"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E800h</w:t>
            </w:r>
          </w:p>
        </w:tc>
      </w:tr>
      <w:tr w:rsidR="00DE2286" w:rsidRPr="00DE2286" w14:paraId="083F5853" w14:textId="77777777" w:rsidTr="00025270">
        <w:trPr>
          <w:tblCellSpacing w:w="0" w:type="dxa"/>
        </w:trPr>
        <w:tc>
          <w:tcPr>
            <w:tcW w:w="1600" w:type="pct"/>
            <w:tcBorders>
              <w:top w:val="outset" w:sz="6" w:space="0" w:color="000000"/>
              <w:left w:val="outset" w:sz="6" w:space="0" w:color="000000"/>
              <w:bottom w:val="outset" w:sz="6" w:space="0" w:color="000000"/>
              <w:right w:val="outset" w:sz="6" w:space="0" w:color="000000"/>
            </w:tcBorders>
            <w:hideMark/>
          </w:tcPr>
          <w:p w14:paraId="520D41C8"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DGN-High</w:t>
            </w:r>
          </w:p>
        </w:tc>
        <w:tc>
          <w:tcPr>
            <w:tcW w:w="3400" w:type="pct"/>
            <w:tcBorders>
              <w:top w:val="outset" w:sz="6" w:space="0" w:color="000000"/>
              <w:left w:val="outset" w:sz="6" w:space="0" w:color="000000"/>
              <w:bottom w:val="outset" w:sz="6" w:space="0" w:color="000000"/>
              <w:right w:val="outset" w:sz="6" w:space="0" w:color="000000"/>
            </w:tcBorders>
            <w:hideMark/>
          </w:tcPr>
          <w:p w14:paraId="61A168D3"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E8h</w:t>
            </w:r>
          </w:p>
        </w:tc>
      </w:tr>
      <w:tr w:rsidR="00DE2286" w:rsidRPr="00DE2286" w14:paraId="12718E8C" w14:textId="77777777" w:rsidTr="00025270">
        <w:trPr>
          <w:tblCellSpacing w:w="0" w:type="dxa"/>
        </w:trPr>
        <w:tc>
          <w:tcPr>
            <w:tcW w:w="1600" w:type="pct"/>
            <w:tcBorders>
              <w:top w:val="outset" w:sz="6" w:space="0" w:color="000000"/>
              <w:left w:val="outset" w:sz="6" w:space="0" w:color="000000"/>
              <w:bottom w:val="outset" w:sz="6" w:space="0" w:color="000000"/>
              <w:right w:val="outset" w:sz="6" w:space="0" w:color="000000"/>
            </w:tcBorders>
            <w:hideMark/>
          </w:tcPr>
          <w:p w14:paraId="012C0A53"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DGN-Low</w:t>
            </w:r>
          </w:p>
        </w:tc>
        <w:tc>
          <w:tcPr>
            <w:tcW w:w="3400" w:type="pct"/>
            <w:tcBorders>
              <w:top w:val="outset" w:sz="6" w:space="0" w:color="000000"/>
              <w:left w:val="outset" w:sz="6" w:space="0" w:color="000000"/>
              <w:bottom w:val="outset" w:sz="6" w:space="0" w:color="000000"/>
              <w:right w:val="outset" w:sz="6" w:space="0" w:color="000000"/>
            </w:tcBorders>
            <w:hideMark/>
          </w:tcPr>
          <w:p w14:paraId="1194BF0A"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 xml:space="preserve">Destination Address, or </w:t>
            </w:r>
            <w:proofErr w:type="spellStart"/>
            <w:r w:rsidRPr="00DE2286">
              <w:rPr>
                <w:rFonts w:ascii="Times New Roman" w:eastAsia="Times New Roman" w:hAnsi="Times New Roman" w:cs="Times New Roman"/>
              </w:rPr>
              <w:t>FFh</w:t>
            </w:r>
            <w:proofErr w:type="spellEnd"/>
          </w:p>
        </w:tc>
      </w:tr>
      <w:tr w:rsidR="00DE2286" w:rsidRPr="00DE2286" w14:paraId="4ADBE3E2" w14:textId="77777777" w:rsidTr="00025270">
        <w:trPr>
          <w:tblCellSpacing w:w="0" w:type="dxa"/>
        </w:trPr>
        <w:tc>
          <w:tcPr>
            <w:tcW w:w="1600" w:type="pct"/>
            <w:tcBorders>
              <w:top w:val="outset" w:sz="6" w:space="0" w:color="000000"/>
              <w:left w:val="outset" w:sz="6" w:space="0" w:color="000000"/>
              <w:bottom w:val="outset" w:sz="6" w:space="0" w:color="000000"/>
              <w:right w:val="outset" w:sz="6" w:space="0" w:color="000000"/>
            </w:tcBorders>
            <w:hideMark/>
          </w:tcPr>
          <w:p w14:paraId="29763A69"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Priority</w:t>
            </w:r>
          </w:p>
        </w:tc>
        <w:tc>
          <w:tcPr>
            <w:tcW w:w="3400" w:type="pct"/>
            <w:tcBorders>
              <w:top w:val="outset" w:sz="6" w:space="0" w:color="000000"/>
              <w:left w:val="outset" w:sz="6" w:space="0" w:color="000000"/>
              <w:bottom w:val="outset" w:sz="6" w:space="0" w:color="000000"/>
              <w:right w:val="outset" w:sz="6" w:space="0" w:color="000000"/>
            </w:tcBorders>
            <w:hideMark/>
          </w:tcPr>
          <w:p w14:paraId="37AB8A0D"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6</w:t>
            </w:r>
          </w:p>
        </w:tc>
      </w:tr>
      <w:tr w:rsidR="00DE2286" w:rsidRPr="00DE2286" w14:paraId="20B1F48A" w14:textId="77777777" w:rsidTr="00025270">
        <w:trPr>
          <w:tblCellSpacing w:w="0" w:type="dxa"/>
        </w:trPr>
        <w:tc>
          <w:tcPr>
            <w:tcW w:w="1600" w:type="pct"/>
            <w:tcBorders>
              <w:top w:val="outset" w:sz="6" w:space="0" w:color="000000"/>
              <w:left w:val="outset" w:sz="6" w:space="0" w:color="000000"/>
              <w:bottom w:val="outset" w:sz="6" w:space="0" w:color="000000"/>
              <w:right w:val="outset" w:sz="6" w:space="0" w:color="000000"/>
            </w:tcBorders>
            <w:hideMark/>
          </w:tcPr>
          <w:p w14:paraId="70C23E73"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Broadcast gap</w:t>
            </w:r>
          </w:p>
        </w:tc>
        <w:tc>
          <w:tcPr>
            <w:tcW w:w="3400" w:type="pct"/>
            <w:tcBorders>
              <w:top w:val="outset" w:sz="6" w:space="0" w:color="000000"/>
              <w:left w:val="outset" w:sz="6" w:space="0" w:color="000000"/>
              <w:bottom w:val="outset" w:sz="6" w:space="0" w:color="000000"/>
              <w:right w:val="outset" w:sz="6" w:space="0" w:color="000000"/>
            </w:tcBorders>
            <w:hideMark/>
          </w:tcPr>
          <w:p w14:paraId="66E2AA73"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As needed.</w:t>
            </w:r>
          </w:p>
        </w:tc>
      </w:tr>
    </w:tbl>
    <w:p w14:paraId="65FF2826" w14:textId="77777777" w:rsidR="00DE2286" w:rsidRPr="00DE2286" w:rsidRDefault="00DE2286" w:rsidP="00DE2286">
      <w:pPr>
        <w:spacing w:before="100" w:beforeAutospacing="1"/>
        <w:rPr>
          <w:rFonts w:ascii="Times New Roman" w:eastAsia="Times New Roman" w:hAnsi="Times New Roman" w:cs="Times New Roman"/>
        </w:rPr>
      </w:pPr>
    </w:p>
    <w:p w14:paraId="08B427BA" w14:textId="77777777" w:rsidR="00DE2286" w:rsidRPr="00DE2286" w:rsidRDefault="00DE2286" w:rsidP="00DE2286">
      <w:pPr>
        <w:spacing w:before="144"/>
        <w:jc w:val="center"/>
        <w:rPr>
          <w:rFonts w:ascii="Times New Roman" w:eastAsia="Times New Roman" w:hAnsi="Times New Roman" w:cs="Times New Roman"/>
        </w:rPr>
      </w:pPr>
      <w:r w:rsidRPr="00DE2286">
        <w:rPr>
          <w:rFonts w:ascii="Times New Roman" w:eastAsia="Times New Roman" w:hAnsi="Times New Roman" w:cs="Times New Roman"/>
          <w:b/>
          <w:bCs/>
        </w:rPr>
        <w:t>Table 3.2.4.4b — Signal and parameter definition</w:t>
      </w:r>
    </w:p>
    <w:tbl>
      <w:tblPr>
        <w:tblW w:w="9360" w:type="dxa"/>
        <w:jc w:val="center"/>
        <w:tblCellSpacing w:w="0" w:type="dxa"/>
        <w:tblBorders>
          <w:top w:val="outset" w:sz="6" w:space="0" w:color="000000"/>
          <w:left w:val="outset" w:sz="6" w:space="0" w:color="000000"/>
          <w:bottom w:val="outset" w:sz="6" w:space="0" w:color="000000"/>
          <w:right w:val="outset" w:sz="6" w:space="0" w:color="000000"/>
        </w:tblBorders>
        <w:tblCellMar>
          <w:top w:w="40" w:type="dxa"/>
          <w:left w:w="40" w:type="dxa"/>
          <w:bottom w:w="40" w:type="dxa"/>
          <w:right w:w="40" w:type="dxa"/>
        </w:tblCellMar>
        <w:tblLook w:val="04A0" w:firstRow="1" w:lastRow="0" w:firstColumn="1" w:lastColumn="0" w:noHBand="0" w:noVBand="1"/>
      </w:tblPr>
      <w:tblGrid>
        <w:gridCol w:w="784"/>
        <w:gridCol w:w="733"/>
        <w:gridCol w:w="2379"/>
        <w:gridCol w:w="1125"/>
        <w:gridCol w:w="868"/>
        <w:gridCol w:w="3471"/>
      </w:tblGrid>
      <w:tr w:rsidR="00DE2286" w:rsidRPr="00DE2286" w14:paraId="6E7F3AC8" w14:textId="77777777" w:rsidTr="00025270">
        <w:trPr>
          <w:tblCellSpacing w:w="0" w:type="dxa"/>
          <w:jc w:val="center"/>
        </w:trPr>
        <w:tc>
          <w:tcPr>
            <w:tcW w:w="915" w:type="dxa"/>
            <w:tcBorders>
              <w:top w:val="outset" w:sz="6" w:space="0" w:color="000000"/>
              <w:left w:val="outset" w:sz="6" w:space="0" w:color="000000"/>
              <w:bottom w:val="outset" w:sz="6" w:space="0" w:color="000000"/>
              <w:right w:val="outset" w:sz="6" w:space="0" w:color="000000"/>
            </w:tcBorders>
            <w:hideMark/>
          </w:tcPr>
          <w:p w14:paraId="0264CFF5"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Byte</w:t>
            </w:r>
          </w:p>
        </w:tc>
        <w:tc>
          <w:tcPr>
            <w:tcW w:w="930" w:type="dxa"/>
            <w:tcBorders>
              <w:top w:val="outset" w:sz="6" w:space="0" w:color="000000"/>
              <w:left w:val="outset" w:sz="6" w:space="0" w:color="000000"/>
              <w:bottom w:val="outset" w:sz="6" w:space="0" w:color="000000"/>
              <w:right w:val="outset" w:sz="6" w:space="0" w:color="000000"/>
            </w:tcBorders>
            <w:hideMark/>
          </w:tcPr>
          <w:p w14:paraId="708AA51F"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Bit</w:t>
            </w:r>
          </w:p>
        </w:tc>
        <w:tc>
          <w:tcPr>
            <w:tcW w:w="2715" w:type="dxa"/>
            <w:tcBorders>
              <w:top w:val="outset" w:sz="6" w:space="0" w:color="000000"/>
              <w:left w:val="outset" w:sz="6" w:space="0" w:color="000000"/>
              <w:bottom w:val="outset" w:sz="6" w:space="0" w:color="000000"/>
              <w:right w:val="outset" w:sz="6" w:space="0" w:color="000000"/>
            </w:tcBorders>
            <w:hideMark/>
          </w:tcPr>
          <w:p w14:paraId="11ED7C2B"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Name</w:t>
            </w:r>
          </w:p>
        </w:tc>
        <w:tc>
          <w:tcPr>
            <w:tcW w:w="1365" w:type="dxa"/>
            <w:tcBorders>
              <w:top w:val="outset" w:sz="6" w:space="0" w:color="000000"/>
              <w:left w:val="outset" w:sz="6" w:space="0" w:color="000000"/>
              <w:bottom w:val="outset" w:sz="6" w:space="0" w:color="000000"/>
              <w:right w:val="outset" w:sz="6" w:space="0" w:color="000000"/>
            </w:tcBorders>
            <w:hideMark/>
          </w:tcPr>
          <w:p w14:paraId="5EC1495F"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Data Type</w:t>
            </w:r>
          </w:p>
        </w:tc>
        <w:tc>
          <w:tcPr>
            <w:tcW w:w="1065" w:type="dxa"/>
            <w:tcBorders>
              <w:top w:val="outset" w:sz="6" w:space="0" w:color="000000"/>
              <w:left w:val="outset" w:sz="6" w:space="0" w:color="000000"/>
              <w:bottom w:val="outset" w:sz="6" w:space="0" w:color="000000"/>
              <w:right w:val="outset" w:sz="6" w:space="0" w:color="000000"/>
            </w:tcBorders>
            <w:hideMark/>
          </w:tcPr>
          <w:p w14:paraId="3828B3DA"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Unit</w:t>
            </w:r>
          </w:p>
        </w:tc>
        <w:tc>
          <w:tcPr>
            <w:tcW w:w="4575" w:type="dxa"/>
            <w:tcBorders>
              <w:top w:val="outset" w:sz="6" w:space="0" w:color="000000"/>
              <w:left w:val="outset" w:sz="6" w:space="0" w:color="000000"/>
              <w:bottom w:val="outset" w:sz="6" w:space="0" w:color="000000"/>
              <w:right w:val="outset" w:sz="6" w:space="0" w:color="000000"/>
            </w:tcBorders>
            <w:hideMark/>
          </w:tcPr>
          <w:p w14:paraId="0C889315" w14:textId="77777777" w:rsidR="00DE2286" w:rsidRPr="00DE2286" w:rsidRDefault="00DE2286" w:rsidP="00025270">
            <w:pPr>
              <w:spacing w:before="100" w:beforeAutospacing="1"/>
              <w:rPr>
                <w:rFonts w:ascii="Times New Roman" w:eastAsia="Times New Roman" w:hAnsi="Times New Roman" w:cs="Times New Roman"/>
              </w:rPr>
            </w:pPr>
          </w:p>
        </w:tc>
      </w:tr>
      <w:tr w:rsidR="00DE2286" w:rsidRPr="00DE2286" w14:paraId="06B61211" w14:textId="77777777" w:rsidTr="00025270">
        <w:trPr>
          <w:tblCellSpacing w:w="0" w:type="dxa"/>
          <w:jc w:val="center"/>
        </w:trPr>
        <w:tc>
          <w:tcPr>
            <w:tcW w:w="915" w:type="dxa"/>
            <w:tcBorders>
              <w:top w:val="outset" w:sz="6" w:space="0" w:color="000000"/>
              <w:left w:val="outset" w:sz="6" w:space="0" w:color="000000"/>
              <w:bottom w:val="outset" w:sz="6" w:space="0" w:color="000000"/>
              <w:right w:val="outset" w:sz="6" w:space="0" w:color="000000"/>
            </w:tcBorders>
            <w:hideMark/>
          </w:tcPr>
          <w:p w14:paraId="21FF06AA"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0</w:t>
            </w:r>
          </w:p>
        </w:tc>
        <w:tc>
          <w:tcPr>
            <w:tcW w:w="930" w:type="dxa"/>
            <w:tcBorders>
              <w:top w:val="outset" w:sz="6" w:space="0" w:color="000000"/>
              <w:left w:val="outset" w:sz="6" w:space="0" w:color="000000"/>
              <w:bottom w:val="outset" w:sz="6" w:space="0" w:color="000000"/>
              <w:right w:val="outset" w:sz="6" w:space="0" w:color="000000"/>
            </w:tcBorders>
            <w:hideMark/>
          </w:tcPr>
          <w:p w14:paraId="4FAF72E9"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w:t>
            </w:r>
          </w:p>
        </w:tc>
        <w:tc>
          <w:tcPr>
            <w:tcW w:w="2715" w:type="dxa"/>
            <w:tcBorders>
              <w:top w:val="outset" w:sz="6" w:space="0" w:color="000000"/>
              <w:left w:val="outset" w:sz="6" w:space="0" w:color="000000"/>
              <w:bottom w:val="outset" w:sz="6" w:space="0" w:color="000000"/>
              <w:right w:val="outset" w:sz="6" w:space="0" w:color="000000"/>
            </w:tcBorders>
            <w:hideMark/>
          </w:tcPr>
          <w:p w14:paraId="18D8359B"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Acknowledgment Code</w:t>
            </w:r>
          </w:p>
        </w:tc>
        <w:tc>
          <w:tcPr>
            <w:tcW w:w="1365" w:type="dxa"/>
            <w:tcBorders>
              <w:top w:val="outset" w:sz="6" w:space="0" w:color="000000"/>
              <w:left w:val="outset" w:sz="6" w:space="0" w:color="000000"/>
              <w:bottom w:val="outset" w:sz="6" w:space="0" w:color="000000"/>
              <w:right w:val="outset" w:sz="6" w:space="0" w:color="000000"/>
            </w:tcBorders>
            <w:hideMark/>
          </w:tcPr>
          <w:p w14:paraId="398D306F"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uint8</w:t>
            </w:r>
          </w:p>
        </w:tc>
        <w:tc>
          <w:tcPr>
            <w:tcW w:w="1065" w:type="dxa"/>
            <w:tcBorders>
              <w:top w:val="outset" w:sz="6" w:space="0" w:color="000000"/>
              <w:left w:val="outset" w:sz="6" w:space="0" w:color="000000"/>
              <w:bottom w:val="outset" w:sz="6" w:space="0" w:color="000000"/>
              <w:right w:val="outset" w:sz="6" w:space="0" w:color="000000"/>
            </w:tcBorders>
            <w:hideMark/>
          </w:tcPr>
          <w:p w14:paraId="7887E3D8"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w:t>
            </w:r>
          </w:p>
        </w:tc>
        <w:tc>
          <w:tcPr>
            <w:tcW w:w="4575" w:type="dxa"/>
            <w:tcBorders>
              <w:top w:val="outset" w:sz="6" w:space="0" w:color="000000"/>
              <w:left w:val="outset" w:sz="6" w:space="0" w:color="000000"/>
              <w:bottom w:val="outset" w:sz="6" w:space="0" w:color="000000"/>
              <w:right w:val="outset" w:sz="6" w:space="0" w:color="000000"/>
            </w:tcBorders>
            <w:hideMark/>
          </w:tcPr>
          <w:p w14:paraId="103CC74A"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see Table 7.5</w:t>
            </w:r>
          </w:p>
        </w:tc>
      </w:tr>
      <w:tr w:rsidR="00DE2286" w:rsidRPr="00DE2286" w14:paraId="1AC59957" w14:textId="77777777" w:rsidTr="00025270">
        <w:trPr>
          <w:tblCellSpacing w:w="0" w:type="dxa"/>
          <w:jc w:val="center"/>
        </w:trPr>
        <w:tc>
          <w:tcPr>
            <w:tcW w:w="915" w:type="dxa"/>
            <w:tcBorders>
              <w:top w:val="outset" w:sz="6" w:space="0" w:color="000000"/>
              <w:left w:val="outset" w:sz="6" w:space="0" w:color="000000"/>
              <w:bottom w:val="outset" w:sz="6" w:space="0" w:color="000000"/>
              <w:right w:val="outset" w:sz="6" w:space="0" w:color="000000"/>
            </w:tcBorders>
            <w:hideMark/>
          </w:tcPr>
          <w:p w14:paraId="11DFC1CA"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1</w:t>
            </w:r>
          </w:p>
        </w:tc>
        <w:tc>
          <w:tcPr>
            <w:tcW w:w="930" w:type="dxa"/>
            <w:tcBorders>
              <w:top w:val="outset" w:sz="6" w:space="0" w:color="000000"/>
              <w:left w:val="outset" w:sz="6" w:space="0" w:color="000000"/>
              <w:bottom w:val="outset" w:sz="6" w:space="0" w:color="000000"/>
              <w:right w:val="outset" w:sz="6" w:space="0" w:color="000000"/>
            </w:tcBorders>
            <w:hideMark/>
          </w:tcPr>
          <w:p w14:paraId="501A0AEB"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w:t>
            </w:r>
          </w:p>
        </w:tc>
        <w:tc>
          <w:tcPr>
            <w:tcW w:w="2715" w:type="dxa"/>
            <w:tcBorders>
              <w:top w:val="outset" w:sz="6" w:space="0" w:color="000000"/>
              <w:left w:val="outset" w:sz="6" w:space="0" w:color="000000"/>
              <w:bottom w:val="outset" w:sz="6" w:space="0" w:color="000000"/>
              <w:right w:val="outset" w:sz="6" w:space="0" w:color="000000"/>
            </w:tcBorders>
            <w:hideMark/>
          </w:tcPr>
          <w:p w14:paraId="1221BD7A"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Instance</w:t>
            </w:r>
          </w:p>
        </w:tc>
        <w:tc>
          <w:tcPr>
            <w:tcW w:w="1365" w:type="dxa"/>
            <w:tcBorders>
              <w:top w:val="outset" w:sz="6" w:space="0" w:color="000000"/>
              <w:left w:val="outset" w:sz="6" w:space="0" w:color="000000"/>
              <w:bottom w:val="outset" w:sz="6" w:space="0" w:color="000000"/>
              <w:right w:val="outset" w:sz="6" w:space="0" w:color="000000"/>
            </w:tcBorders>
            <w:hideMark/>
          </w:tcPr>
          <w:p w14:paraId="336EBE93"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uint8</w:t>
            </w:r>
          </w:p>
        </w:tc>
        <w:tc>
          <w:tcPr>
            <w:tcW w:w="1065" w:type="dxa"/>
            <w:tcBorders>
              <w:top w:val="outset" w:sz="6" w:space="0" w:color="000000"/>
              <w:left w:val="outset" w:sz="6" w:space="0" w:color="000000"/>
              <w:bottom w:val="outset" w:sz="6" w:space="0" w:color="000000"/>
              <w:right w:val="outset" w:sz="6" w:space="0" w:color="000000"/>
            </w:tcBorders>
            <w:hideMark/>
          </w:tcPr>
          <w:p w14:paraId="3A91CB4B"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w:t>
            </w:r>
          </w:p>
        </w:tc>
        <w:tc>
          <w:tcPr>
            <w:tcW w:w="4575" w:type="dxa"/>
            <w:tcBorders>
              <w:top w:val="outset" w:sz="6" w:space="0" w:color="000000"/>
              <w:left w:val="outset" w:sz="6" w:space="0" w:color="000000"/>
              <w:bottom w:val="outset" w:sz="6" w:space="0" w:color="000000"/>
              <w:right w:val="outset" w:sz="6" w:space="0" w:color="000000"/>
            </w:tcBorders>
            <w:hideMark/>
          </w:tcPr>
          <w:p w14:paraId="0630D770"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Instance of the transmitter, if multi-instanced.</w:t>
            </w:r>
            <w:r w:rsidRPr="00DE2286">
              <w:rPr>
                <w:rFonts w:ascii="Times New Roman" w:eastAsia="Times New Roman" w:hAnsi="Times New Roman" w:cs="Times New Roman"/>
              </w:rPr>
              <w:br/>
              <w:t>0xFF if not multi-instanced.</w:t>
            </w:r>
          </w:p>
        </w:tc>
      </w:tr>
      <w:tr w:rsidR="00DE2286" w:rsidRPr="00DE2286" w14:paraId="5592209F" w14:textId="77777777" w:rsidTr="00025270">
        <w:trPr>
          <w:tblCellSpacing w:w="0" w:type="dxa"/>
          <w:jc w:val="center"/>
        </w:trPr>
        <w:tc>
          <w:tcPr>
            <w:tcW w:w="915" w:type="dxa"/>
            <w:tcBorders>
              <w:top w:val="outset" w:sz="6" w:space="0" w:color="000000"/>
              <w:left w:val="outset" w:sz="6" w:space="0" w:color="000000"/>
              <w:bottom w:val="outset" w:sz="6" w:space="0" w:color="000000"/>
              <w:right w:val="outset" w:sz="6" w:space="0" w:color="000000"/>
            </w:tcBorders>
            <w:hideMark/>
          </w:tcPr>
          <w:p w14:paraId="2998542E"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2</w:t>
            </w:r>
          </w:p>
        </w:tc>
        <w:tc>
          <w:tcPr>
            <w:tcW w:w="930" w:type="dxa"/>
            <w:tcBorders>
              <w:top w:val="outset" w:sz="6" w:space="0" w:color="000000"/>
              <w:left w:val="outset" w:sz="6" w:space="0" w:color="000000"/>
              <w:bottom w:val="outset" w:sz="6" w:space="0" w:color="000000"/>
              <w:right w:val="outset" w:sz="6" w:space="0" w:color="000000"/>
            </w:tcBorders>
            <w:hideMark/>
          </w:tcPr>
          <w:p w14:paraId="53E23DAE"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0 to 3</w:t>
            </w:r>
          </w:p>
        </w:tc>
        <w:tc>
          <w:tcPr>
            <w:tcW w:w="2715" w:type="dxa"/>
            <w:tcBorders>
              <w:top w:val="outset" w:sz="6" w:space="0" w:color="000000"/>
              <w:left w:val="outset" w:sz="6" w:space="0" w:color="000000"/>
              <w:bottom w:val="outset" w:sz="6" w:space="0" w:color="000000"/>
              <w:right w:val="outset" w:sz="6" w:space="0" w:color="000000"/>
            </w:tcBorders>
            <w:hideMark/>
          </w:tcPr>
          <w:p w14:paraId="2965154D"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Instance Bank</w:t>
            </w:r>
          </w:p>
        </w:tc>
        <w:tc>
          <w:tcPr>
            <w:tcW w:w="1365" w:type="dxa"/>
            <w:tcBorders>
              <w:top w:val="outset" w:sz="6" w:space="0" w:color="000000"/>
              <w:left w:val="outset" w:sz="6" w:space="0" w:color="000000"/>
              <w:bottom w:val="outset" w:sz="6" w:space="0" w:color="000000"/>
              <w:right w:val="outset" w:sz="6" w:space="0" w:color="000000"/>
            </w:tcBorders>
            <w:hideMark/>
          </w:tcPr>
          <w:p w14:paraId="25EF03B1"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uint4</w:t>
            </w:r>
          </w:p>
        </w:tc>
        <w:tc>
          <w:tcPr>
            <w:tcW w:w="1065" w:type="dxa"/>
            <w:tcBorders>
              <w:top w:val="outset" w:sz="6" w:space="0" w:color="000000"/>
              <w:left w:val="outset" w:sz="6" w:space="0" w:color="000000"/>
              <w:bottom w:val="outset" w:sz="6" w:space="0" w:color="000000"/>
              <w:right w:val="outset" w:sz="6" w:space="0" w:color="000000"/>
            </w:tcBorders>
            <w:hideMark/>
          </w:tcPr>
          <w:p w14:paraId="5D6D532C"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w:t>
            </w:r>
          </w:p>
        </w:tc>
        <w:tc>
          <w:tcPr>
            <w:tcW w:w="4575" w:type="dxa"/>
            <w:tcBorders>
              <w:top w:val="outset" w:sz="6" w:space="0" w:color="000000"/>
              <w:left w:val="outset" w:sz="6" w:space="0" w:color="000000"/>
              <w:bottom w:val="outset" w:sz="6" w:space="0" w:color="000000"/>
              <w:right w:val="outset" w:sz="6" w:space="0" w:color="000000"/>
            </w:tcBorders>
            <w:hideMark/>
          </w:tcPr>
          <w:p w14:paraId="461CAFD4"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Instance Bank of transmitter, if multi-banked.</w:t>
            </w:r>
          </w:p>
        </w:tc>
      </w:tr>
      <w:tr w:rsidR="00DE2286" w:rsidRPr="00DE2286" w14:paraId="0CBB7D0F" w14:textId="77777777" w:rsidTr="00025270">
        <w:trPr>
          <w:tblCellSpacing w:w="0" w:type="dxa"/>
          <w:jc w:val="center"/>
        </w:trPr>
        <w:tc>
          <w:tcPr>
            <w:tcW w:w="915" w:type="dxa"/>
            <w:tcBorders>
              <w:top w:val="outset" w:sz="6" w:space="0" w:color="000000"/>
              <w:left w:val="outset" w:sz="6" w:space="0" w:color="000000"/>
              <w:bottom w:val="outset" w:sz="6" w:space="0" w:color="000000"/>
              <w:right w:val="outset" w:sz="6" w:space="0" w:color="000000"/>
            </w:tcBorders>
            <w:hideMark/>
          </w:tcPr>
          <w:p w14:paraId="61FA4DF9"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2</w:t>
            </w:r>
          </w:p>
        </w:tc>
        <w:tc>
          <w:tcPr>
            <w:tcW w:w="930" w:type="dxa"/>
            <w:tcBorders>
              <w:top w:val="outset" w:sz="6" w:space="0" w:color="000000"/>
              <w:left w:val="outset" w:sz="6" w:space="0" w:color="000000"/>
              <w:bottom w:val="outset" w:sz="6" w:space="0" w:color="000000"/>
              <w:right w:val="outset" w:sz="6" w:space="0" w:color="000000"/>
            </w:tcBorders>
            <w:hideMark/>
          </w:tcPr>
          <w:p w14:paraId="5A8E3DF8"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4 to 7</w:t>
            </w:r>
          </w:p>
        </w:tc>
        <w:tc>
          <w:tcPr>
            <w:tcW w:w="2715" w:type="dxa"/>
            <w:tcBorders>
              <w:top w:val="outset" w:sz="6" w:space="0" w:color="000000"/>
              <w:left w:val="outset" w:sz="6" w:space="0" w:color="000000"/>
              <w:bottom w:val="outset" w:sz="6" w:space="0" w:color="000000"/>
              <w:right w:val="outset" w:sz="6" w:space="0" w:color="000000"/>
            </w:tcBorders>
            <w:hideMark/>
          </w:tcPr>
          <w:p w14:paraId="1DEC3E3E"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Reserved</w:t>
            </w:r>
          </w:p>
        </w:tc>
        <w:tc>
          <w:tcPr>
            <w:tcW w:w="1365" w:type="dxa"/>
            <w:tcBorders>
              <w:top w:val="outset" w:sz="6" w:space="0" w:color="000000"/>
              <w:left w:val="outset" w:sz="6" w:space="0" w:color="000000"/>
              <w:bottom w:val="outset" w:sz="6" w:space="0" w:color="000000"/>
              <w:right w:val="outset" w:sz="6" w:space="0" w:color="000000"/>
            </w:tcBorders>
            <w:hideMark/>
          </w:tcPr>
          <w:p w14:paraId="0B1CA0A0"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uint4</w:t>
            </w:r>
          </w:p>
        </w:tc>
        <w:tc>
          <w:tcPr>
            <w:tcW w:w="1065" w:type="dxa"/>
            <w:tcBorders>
              <w:top w:val="outset" w:sz="6" w:space="0" w:color="000000"/>
              <w:left w:val="outset" w:sz="6" w:space="0" w:color="000000"/>
              <w:bottom w:val="outset" w:sz="6" w:space="0" w:color="000000"/>
              <w:right w:val="outset" w:sz="6" w:space="0" w:color="000000"/>
            </w:tcBorders>
            <w:hideMark/>
          </w:tcPr>
          <w:p w14:paraId="644AD444"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w:t>
            </w:r>
          </w:p>
        </w:tc>
        <w:tc>
          <w:tcPr>
            <w:tcW w:w="4575" w:type="dxa"/>
            <w:tcBorders>
              <w:top w:val="outset" w:sz="6" w:space="0" w:color="000000"/>
              <w:left w:val="outset" w:sz="6" w:space="0" w:color="000000"/>
              <w:bottom w:val="outset" w:sz="6" w:space="0" w:color="000000"/>
              <w:right w:val="outset" w:sz="6" w:space="0" w:color="000000"/>
            </w:tcBorders>
            <w:hideMark/>
          </w:tcPr>
          <w:p w14:paraId="25BE331C"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Reserved for compatibility with SAE J1939. Do not parse.</w:t>
            </w:r>
          </w:p>
        </w:tc>
      </w:tr>
      <w:tr w:rsidR="00DE2286" w:rsidRPr="00DE2286" w14:paraId="5B403F2E" w14:textId="77777777" w:rsidTr="00025270">
        <w:trPr>
          <w:tblCellSpacing w:w="0" w:type="dxa"/>
          <w:jc w:val="center"/>
        </w:trPr>
        <w:tc>
          <w:tcPr>
            <w:tcW w:w="915" w:type="dxa"/>
            <w:tcBorders>
              <w:top w:val="outset" w:sz="6" w:space="0" w:color="000000"/>
              <w:left w:val="outset" w:sz="6" w:space="0" w:color="000000"/>
              <w:bottom w:val="outset" w:sz="6" w:space="0" w:color="000000"/>
              <w:right w:val="outset" w:sz="6" w:space="0" w:color="000000"/>
            </w:tcBorders>
            <w:hideMark/>
          </w:tcPr>
          <w:p w14:paraId="0FB971A8"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3</w:t>
            </w:r>
          </w:p>
        </w:tc>
        <w:tc>
          <w:tcPr>
            <w:tcW w:w="930" w:type="dxa"/>
            <w:tcBorders>
              <w:top w:val="outset" w:sz="6" w:space="0" w:color="000000"/>
              <w:left w:val="outset" w:sz="6" w:space="0" w:color="000000"/>
              <w:bottom w:val="outset" w:sz="6" w:space="0" w:color="000000"/>
              <w:right w:val="outset" w:sz="6" w:space="0" w:color="000000"/>
            </w:tcBorders>
            <w:hideMark/>
          </w:tcPr>
          <w:p w14:paraId="5849FF44" w14:textId="77777777" w:rsidR="00DE2286" w:rsidRPr="00DE2286" w:rsidRDefault="00DE2286" w:rsidP="00025270">
            <w:pPr>
              <w:spacing w:before="100" w:beforeAutospacing="1"/>
              <w:rPr>
                <w:rFonts w:ascii="Times New Roman" w:eastAsia="Times New Roman" w:hAnsi="Times New Roman" w:cs="Times New Roman"/>
              </w:rPr>
            </w:pPr>
          </w:p>
        </w:tc>
        <w:tc>
          <w:tcPr>
            <w:tcW w:w="2715" w:type="dxa"/>
            <w:tcBorders>
              <w:top w:val="outset" w:sz="6" w:space="0" w:color="000000"/>
              <w:left w:val="outset" w:sz="6" w:space="0" w:color="000000"/>
              <w:bottom w:val="outset" w:sz="6" w:space="0" w:color="000000"/>
              <w:right w:val="outset" w:sz="6" w:space="0" w:color="000000"/>
            </w:tcBorders>
            <w:hideMark/>
          </w:tcPr>
          <w:p w14:paraId="29D2A740"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Reserved</w:t>
            </w:r>
          </w:p>
        </w:tc>
        <w:tc>
          <w:tcPr>
            <w:tcW w:w="1365" w:type="dxa"/>
            <w:tcBorders>
              <w:top w:val="outset" w:sz="6" w:space="0" w:color="000000"/>
              <w:left w:val="outset" w:sz="6" w:space="0" w:color="000000"/>
              <w:bottom w:val="outset" w:sz="6" w:space="0" w:color="000000"/>
              <w:right w:val="outset" w:sz="6" w:space="0" w:color="000000"/>
            </w:tcBorders>
            <w:hideMark/>
          </w:tcPr>
          <w:p w14:paraId="11670A09"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uint8</w:t>
            </w:r>
          </w:p>
        </w:tc>
        <w:tc>
          <w:tcPr>
            <w:tcW w:w="1065" w:type="dxa"/>
            <w:tcBorders>
              <w:top w:val="outset" w:sz="6" w:space="0" w:color="000000"/>
              <w:left w:val="outset" w:sz="6" w:space="0" w:color="000000"/>
              <w:bottom w:val="outset" w:sz="6" w:space="0" w:color="000000"/>
              <w:right w:val="outset" w:sz="6" w:space="0" w:color="000000"/>
            </w:tcBorders>
            <w:hideMark/>
          </w:tcPr>
          <w:p w14:paraId="38F8AF32"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w:t>
            </w:r>
          </w:p>
        </w:tc>
        <w:tc>
          <w:tcPr>
            <w:tcW w:w="4575" w:type="dxa"/>
            <w:tcBorders>
              <w:top w:val="outset" w:sz="6" w:space="0" w:color="000000"/>
              <w:left w:val="outset" w:sz="6" w:space="0" w:color="000000"/>
              <w:bottom w:val="outset" w:sz="6" w:space="0" w:color="000000"/>
              <w:right w:val="outset" w:sz="6" w:space="0" w:color="000000"/>
            </w:tcBorders>
            <w:hideMark/>
          </w:tcPr>
          <w:p w14:paraId="3765E649"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Reserved for compatibility with SAE J1939. Do not parse.</w:t>
            </w:r>
          </w:p>
        </w:tc>
      </w:tr>
      <w:tr w:rsidR="00DE2286" w:rsidRPr="00DE2286" w14:paraId="16E8DADE" w14:textId="77777777" w:rsidTr="00025270">
        <w:trPr>
          <w:tblCellSpacing w:w="0" w:type="dxa"/>
          <w:jc w:val="center"/>
        </w:trPr>
        <w:tc>
          <w:tcPr>
            <w:tcW w:w="915" w:type="dxa"/>
            <w:tcBorders>
              <w:top w:val="outset" w:sz="6" w:space="0" w:color="000000"/>
              <w:left w:val="outset" w:sz="6" w:space="0" w:color="000000"/>
              <w:bottom w:val="outset" w:sz="6" w:space="0" w:color="000000"/>
              <w:right w:val="outset" w:sz="6" w:space="0" w:color="000000"/>
            </w:tcBorders>
            <w:hideMark/>
          </w:tcPr>
          <w:p w14:paraId="4AC4BE8C"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4</w:t>
            </w:r>
          </w:p>
        </w:tc>
        <w:tc>
          <w:tcPr>
            <w:tcW w:w="930" w:type="dxa"/>
            <w:tcBorders>
              <w:top w:val="outset" w:sz="6" w:space="0" w:color="000000"/>
              <w:left w:val="outset" w:sz="6" w:space="0" w:color="000000"/>
              <w:bottom w:val="outset" w:sz="6" w:space="0" w:color="000000"/>
              <w:right w:val="outset" w:sz="6" w:space="0" w:color="000000"/>
            </w:tcBorders>
            <w:hideMark/>
          </w:tcPr>
          <w:p w14:paraId="78CEDDD8" w14:textId="77777777" w:rsidR="00DE2286" w:rsidRPr="00DE2286" w:rsidRDefault="00DE2286" w:rsidP="00025270">
            <w:pPr>
              <w:spacing w:before="100" w:beforeAutospacing="1"/>
              <w:rPr>
                <w:rFonts w:ascii="Times New Roman" w:eastAsia="Times New Roman" w:hAnsi="Times New Roman" w:cs="Times New Roman"/>
              </w:rPr>
            </w:pPr>
          </w:p>
        </w:tc>
        <w:tc>
          <w:tcPr>
            <w:tcW w:w="2715" w:type="dxa"/>
            <w:tcBorders>
              <w:top w:val="outset" w:sz="6" w:space="0" w:color="000000"/>
              <w:left w:val="outset" w:sz="6" w:space="0" w:color="000000"/>
              <w:bottom w:val="outset" w:sz="6" w:space="0" w:color="000000"/>
              <w:right w:val="outset" w:sz="6" w:space="0" w:color="000000"/>
            </w:tcBorders>
            <w:hideMark/>
          </w:tcPr>
          <w:p w14:paraId="33219145"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 xml:space="preserve">Source Address </w:t>
            </w:r>
          </w:p>
        </w:tc>
        <w:tc>
          <w:tcPr>
            <w:tcW w:w="1365" w:type="dxa"/>
            <w:tcBorders>
              <w:top w:val="outset" w:sz="6" w:space="0" w:color="000000"/>
              <w:left w:val="outset" w:sz="6" w:space="0" w:color="000000"/>
              <w:bottom w:val="outset" w:sz="6" w:space="0" w:color="000000"/>
              <w:right w:val="outset" w:sz="6" w:space="0" w:color="000000"/>
            </w:tcBorders>
            <w:hideMark/>
          </w:tcPr>
          <w:p w14:paraId="29CEC9D4"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uint8</w:t>
            </w:r>
          </w:p>
        </w:tc>
        <w:tc>
          <w:tcPr>
            <w:tcW w:w="1065" w:type="dxa"/>
            <w:tcBorders>
              <w:top w:val="outset" w:sz="6" w:space="0" w:color="000000"/>
              <w:left w:val="outset" w:sz="6" w:space="0" w:color="000000"/>
              <w:bottom w:val="outset" w:sz="6" w:space="0" w:color="000000"/>
              <w:right w:val="outset" w:sz="6" w:space="0" w:color="000000"/>
            </w:tcBorders>
            <w:hideMark/>
          </w:tcPr>
          <w:p w14:paraId="7D21819C"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w:t>
            </w:r>
          </w:p>
        </w:tc>
        <w:tc>
          <w:tcPr>
            <w:tcW w:w="4575" w:type="dxa"/>
            <w:tcBorders>
              <w:top w:val="outset" w:sz="6" w:space="0" w:color="000000"/>
              <w:left w:val="outset" w:sz="6" w:space="0" w:color="000000"/>
              <w:bottom w:val="outset" w:sz="6" w:space="0" w:color="000000"/>
              <w:right w:val="outset" w:sz="6" w:space="0" w:color="000000"/>
            </w:tcBorders>
            <w:hideMark/>
          </w:tcPr>
          <w:p w14:paraId="09763556"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Source Address being Acknowledged</w:t>
            </w:r>
          </w:p>
        </w:tc>
      </w:tr>
      <w:tr w:rsidR="00DE2286" w:rsidRPr="00DE2286" w14:paraId="40CEDDA4" w14:textId="77777777" w:rsidTr="00025270">
        <w:trPr>
          <w:tblCellSpacing w:w="0" w:type="dxa"/>
          <w:jc w:val="center"/>
        </w:trPr>
        <w:tc>
          <w:tcPr>
            <w:tcW w:w="915" w:type="dxa"/>
            <w:tcBorders>
              <w:top w:val="outset" w:sz="6" w:space="0" w:color="000000"/>
              <w:left w:val="outset" w:sz="6" w:space="0" w:color="000000"/>
              <w:bottom w:val="outset" w:sz="6" w:space="0" w:color="000000"/>
              <w:right w:val="outset" w:sz="6" w:space="0" w:color="000000"/>
            </w:tcBorders>
            <w:hideMark/>
          </w:tcPr>
          <w:p w14:paraId="7E213A15"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5 – 7</w:t>
            </w:r>
          </w:p>
        </w:tc>
        <w:tc>
          <w:tcPr>
            <w:tcW w:w="930" w:type="dxa"/>
            <w:tcBorders>
              <w:top w:val="outset" w:sz="6" w:space="0" w:color="000000"/>
              <w:left w:val="outset" w:sz="6" w:space="0" w:color="000000"/>
              <w:bottom w:val="outset" w:sz="6" w:space="0" w:color="000000"/>
              <w:right w:val="outset" w:sz="6" w:space="0" w:color="000000"/>
            </w:tcBorders>
            <w:hideMark/>
          </w:tcPr>
          <w:p w14:paraId="5BBE23C0"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w:t>
            </w:r>
          </w:p>
        </w:tc>
        <w:tc>
          <w:tcPr>
            <w:tcW w:w="2715" w:type="dxa"/>
            <w:tcBorders>
              <w:top w:val="outset" w:sz="6" w:space="0" w:color="000000"/>
              <w:left w:val="outset" w:sz="6" w:space="0" w:color="000000"/>
              <w:bottom w:val="outset" w:sz="6" w:space="0" w:color="000000"/>
              <w:right w:val="outset" w:sz="6" w:space="0" w:color="000000"/>
            </w:tcBorders>
            <w:hideMark/>
          </w:tcPr>
          <w:p w14:paraId="286E5AC9"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DGN Acknowledged</w:t>
            </w:r>
          </w:p>
        </w:tc>
        <w:tc>
          <w:tcPr>
            <w:tcW w:w="1365" w:type="dxa"/>
            <w:tcBorders>
              <w:top w:val="outset" w:sz="6" w:space="0" w:color="000000"/>
              <w:left w:val="outset" w:sz="6" w:space="0" w:color="000000"/>
              <w:bottom w:val="outset" w:sz="6" w:space="0" w:color="000000"/>
              <w:right w:val="outset" w:sz="6" w:space="0" w:color="000000"/>
            </w:tcBorders>
            <w:hideMark/>
          </w:tcPr>
          <w:p w14:paraId="2C9DA949"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uint24</w:t>
            </w:r>
          </w:p>
        </w:tc>
        <w:tc>
          <w:tcPr>
            <w:tcW w:w="1065" w:type="dxa"/>
            <w:tcBorders>
              <w:top w:val="outset" w:sz="6" w:space="0" w:color="000000"/>
              <w:left w:val="outset" w:sz="6" w:space="0" w:color="000000"/>
              <w:bottom w:val="outset" w:sz="6" w:space="0" w:color="000000"/>
              <w:right w:val="outset" w:sz="6" w:space="0" w:color="000000"/>
            </w:tcBorders>
            <w:hideMark/>
          </w:tcPr>
          <w:p w14:paraId="37742E4F"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w:t>
            </w:r>
          </w:p>
        </w:tc>
        <w:tc>
          <w:tcPr>
            <w:tcW w:w="4575" w:type="dxa"/>
            <w:tcBorders>
              <w:top w:val="outset" w:sz="6" w:space="0" w:color="000000"/>
              <w:left w:val="outset" w:sz="6" w:space="0" w:color="000000"/>
              <w:bottom w:val="outset" w:sz="6" w:space="0" w:color="000000"/>
              <w:right w:val="outset" w:sz="6" w:space="0" w:color="000000"/>
            </w:tcBorders>
            <w:hideMark/>
          </w:tcPr>
          <w:p w14:paraId="7F216FE7"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DGN being Acknowledged. LSB first.</w:t>
            </w:r>
          </w:p>
        </w:tc>
      </w:tr>
    </w:tbl>
    <w:p w14:paraId="5B19A5A2" w14:textId="77777777" w:rsidR="00DE2286" w:rsidRPr="00DE2286" w:rsidRDefault="00DE2286" w:rsidP="00DE2286">
      <w:pPr>
        <w:spacing w:before="100" w:beforeAutospacing="1"/>
        <w:rPr>
          <w:rFonts w:ascii="Times New Roman" w:eastAsia="Times New Roman" w:hAnsi="Times New Roman" w:cs="Times New Roman"/>
        </w:rPr>
      </w:pPr>
    </w:p>
    <w:p w14:paraId="01F41584" w14:textId="77777777" w:rsidR="00DE2286" w:rsidRPr="00DE2286" w:rsidRDefault="00DE2286" w:rsidP="00DE2286">
      <w:pPr>
        <w:spacing w:before="100" w:beforeAutospacing="1" w:after="115"/>
        <w:rPr>
          <w:rFonts w:ascii="Times New Roman" w:eastAsia="Times New Roman" w:hAnsi="Times New Roman" w:cs="Times New Roman"/>
        </w:rPr>
      </w:pPr>
      <w:r w:rsidRPr="00DE2286">
        <w:rPr>
          <w:rFonts w:ascii="Times New Roman" w:eastAsia="Times New Roman" w:hAnsi="Times New Roman" w:cs="Times New Roman"/>
        </w:rPr>
        <w:t>The ACK/NAK DGN contains a data field containing the command DGN, and a field containing the response code (“ACK Code”). If the command is successfully implemented, the node shall place a 0 (zero) in the ACK Code field. (This is often referred to as an “ACK” message.) If the command cannot be implemented, the node shall indicate the nature of the failure by placing an appropriate code in this field. (This is often referred to as a “NAK” message.) The list of valid codes is provided in Table 7.5.</w:t>
      </w:r>
    </w:p>
    <w:p w14:paraId="0BEA1E61" w14:textId="77777777" w:rsidR="00DE2286" w:rsidRPr="00DE2286" w:rsidRDefault="00DE2286" w:rsidP="00DE2286">
      <w:pPr>
        <w:spacing w:before="100" w:beforeAutospacing="1" w:after="115"/>
        <w:rPr>
          <w:rFonts w:ascii="Times New Roman" w:eastAsia="Times New Roman" w:hAnsi="Times New Roman" w:cs="Times New Roman"/>
        </w:rPr>
      </w:pPr>
      <w:r w:rsidRPr="00DE2286">
        <w:rPr>
          <w:rFonts w:ascii="Times New Roman" w:eastAsia="Times New Roman" w:hAnsi="Times New Roman" w:cs="Times New Roman"/>
        </w:rPr>
        <w:t xml:space="preserve">To provide greater detail, a ranges of codes is set aside that vary with the specific command DGN. These codes shall be set in the range 128-250, and documented with the DGN definition. Thus, the NAK code 250 may have a different meaning in response to </w:t>
      </w:r>
      <w:proofErr w:type="gramStart"/>
      <w:r w:rsidRPr="00DE2286">
        <w:rPr>
          <w:rFonts w:ascii="Times New Roman" w:eastAsia="Times New Roman" w:hAnsi="Times New Roman" w:cs="Times New Roman"/>
        </w:rPr>
        <w:t>a</w:t>
      </w:r>
      <w:proofErr w:type="gramEnd"/>
      <w:r w:rsidRPr="00DE2286">
        <w:rPr>
          <w:rFonts w:ascii="Times New Roman" w:eastAsia="Times New Roman" w:hAnsi="Times New Roman" w:cs="Times New Roman"/>
        </w:rPr>
        <w:t xml:space="preserve"> AWNING_COMMAND than to a GENERATOR_COMMAND.</w:t>
      </w:r>
    </w:p>
    <w:p w14:paraId="2F9C3646" w14:textId="77777777" w:rsidR="00DE2286" w:rsidRPr="00DE2286" w:rsidRDefault="00DE2286" w:rsidP="00DE2286">
      <w:pPr>
        <w:spacing w:before="100" w:beforeAutospacing="1" w:after="115"/>
        <w:rPr>
          <w:rFonts w:ascii="Times New Roman" w:eastAsia="Times New Roman" w:hAnsi="Times New Roman" w:cs="Times New Roman"/>
        </w:rPr>
      </w:pPr>
      <w:r w:rsidRPr="00DE2286">
        <w:rPr>
          <w:rFonts w:ascii="Times New Roman" w:eastAsia="Times New Roman" w:hAnsi="Times New Roman" w:cs="Times New Roman"/>
        </w:rPr>
        <w:t>Any non-zero code indicates that the command was not successfully completed.</w:t>
      </w:r>
    </w:p>
    <w:p w14:paraId="16DAED65" w14:textId="77777777" w:rsidR="00DE2286" w:rsidRPr="00DE2286" w:rsidRDefault="00DE2286" w:rsidP="008F7F5B">
      <w:pPr>
        <w:pStyle w:val="Heading3"/>
      </w:pPr>
      <w:r w:rsidRPr="00DE2286">
        <w:t>3.2.4.5 Control message</w:t>
      </w:r>
    </w:p>
    <w:p w14:paraId="67D1FB57" w14:textId="77777777" w:rsidR="00DE2286" w:rsidRPr="00DE2286" w:rsidRDefault="00DE2286" w:rsidP="00DE2286">
      <w:pPr>
        <w:spacing w:before="100" w:beforeAutospacing="1" w:after="115"/>
        <w:rPr>
          <w:rFonts w:ascii="Times New Roman" w:eastAsia="Times New Roman" w:hAnsi="Times New Roman" w:cs="Times New Roman"/>
        </w:rPr>
      </w:pPr>
      <w:r w:rsidRPr="00DE2286">
        <w:rPr>
          <w:rFonts w:ascii="Times New Roman" w:eastAsia="Times New Roman" w:hAnsi="Times New Roman" w:cs="Times New Roman"/>
        </w:rPr>
        <w:t>Control messages are similar to information sharing messages, but are usually set at a higher priority. All control messages trigger a specific information sharing message in response, thus providing feedback to the controlling RV-C node. Often a control message will trigger a series of responses as the receiving RV-C node attempts to implement the command.</w:t>
      </w:r>
    </w:p>
    <w:p w14:paraId="7DA43146" w14:textId="77777777" w:rsidR="00DE2286" w:rsidRPr="00DE2286" w:rsidRDefault="00DE2286" w:rsidP="00DE2286">
      <w:pPr>
        <w:spacing w:before="100" w:beforeAutospacing="1" w:after="115"/>
        <w:rPr>
          <w:rFonts w:ascii="Times New Roman" w:eastAsia="Times New Roman" w:hAnsi="Times New Roman" w:cs="Times New Roman"/>
        </w:rPr>
      </w:pPr>
      <w:r w:rsidRPr="00DE2286">
        <w:rPr>
          <w:rFonts w:ascii="Times New Roman" w:eastAsia="Times New Roman" w:hAnsi="Times New Roman" w:cs="Times New Roman"/>
        </w:rPr>
        <w:t>For example, a control panel may send a message to "command" the generator to start. The generator should immediately respond with a message indicating that the generator will attempt to start (or with a message indicating that the generator can't start). Once the generator has started, a second message should provide that feedback to the control panel.</w:t>
      </w:r>
    </w:p>
    <w:p w14:paraId="1F034BE8" w14:textId="77777777" w:rsidR="00DE2286" w:rsidRPr="00DE2286" w:rsidRDefault="00DE2286" w:rsidP="00DE2286">
      <w:pPr>
        <w:spacing w:before="100" w:beforeAutospacing="1" w:after="115"/>
        <w:rPr>
          <w:rFonts w:ascii="Times New Roman" w:eastAsia="Times New Roman" w:hAnsi="Times New Roman" w:cs="Times New Roman"/>
        </w:rPr>
      </w:pPr>
      <w:r w:rsidRPr="00DE2286">
        <w:rPr>
          <w:rFonts w:ascii="Times New Roman" w:eastAsia="Times New Roman" w:hAnsi="Times New Roman" w:cs="Times New Roman"/>
        </w:rPr>
        <w:t>In certain cases, controls may require acknowledgment in both directions. This is the case with many mechanical controls. Consider a leveling system and a control panel. In an "automatic" mode it is generally sufficient for the panel to send a control message to level the RV. The mechanism should send two messages in response – an immediate message confirming that it is now leveling and a second message when it is complete. But in a "manual" mode, the control panel should repeat the message periodically (and the mechanism should respond to each again), thus providing assurance that the system is correctly following the user input. When the user is done, the control panel should send an explicit "stop" message. The frequency of these messages depends somewhat on the physical characteristics of the system and the consequences of an error. If the mechanism does not receive any message within the expected time, it should respond in the safest manner possible.</w:t>
      </w:r>
    </w:p>
    <w:p w14:paraId="5C83D853" w14:textId="77777777" w:rsidR="00DE2286" w:rsidRPr="00DE2286" w:rsidRDefault="00DE2286" w:rsidP="00DE2286">
      <w:pPr>
        <w:spacing w:before="100" w:beforeAutospacing="1" w:after="115"/>
        <w:rPr>
          <w:rFonts w:ascii="Times New Roman" w:eastAsia="Times New Roman" w:hAnsi="Times New Roman" w:cs="Times New Roman"/>
        </w:rPr>
      </w:pPr>
      <w:r w:rsidRPr="00DE2286">
        <w:rPr>
          <w:rFonts w:ascii="Times New Roman" w:eastAsia="Times New Roman" w:hAnsi="Times New Roman" w:cs="Times New Roman"/>
        </w:rPr>
        <w:t>These control and response behaviors shall be defined, approved and documented by the RVIA technical subcommittee as part of the RV-C standard.</w:t>
      </w:r>
    </w:p>
    <w:p w14:paraId="490EC836" w14:textId="77777777" w:rsidR="00DE2286" w:rsidRPr="00DE2286" w:rsidRDefault="00DE2286" w:rsidP="00DE2286">
      <w:pPr>
        <w:spacing w:before="100" w:beforeAutospacing="1"/>
        <w:rPr>
          <w:rFonts w:ascii="Times New Roman" w:eastAsia="Times New Roman" w:hAnsi="Times New Roman" w:cs="Times New Roman"/>
        </w:rPr>
      </w:pPr>
    </w:p>
    <w:p w14:paraId="57239436" w14:textId="77777777" w:rsidR="00DE2286" w:rsidRPr="00DE2286" w:rsidRDefault="00DE2286" w:rsidP="008F7F5B">
      <w:pPr>
        <w:pStyle w:val="Heading2"/>
      </w:pPr>
      <w:r w:rsidRPr="00DE2286">
        <w:t>3.2.5 Diagnostics message</w:t>
      </w:r>
    </w:p>
    <w:p w14:paraId="0AF9B83B" w14:textId="77777777" w:rsidR="00DE2286" w:rsidRPr="00DE2286" w:rsidRDefault="00DE2286" w:rsidP="008F7F5B">
      <w:pPr>
        <w:pStyle w:val="Heading3"/>
      </w:pPr>
      <w:r w:rsidRPr="00DE2286">
        <w:t>3.2.5.1 Introduction</w:t>
      </w:r>
    </w:p>
    <w:p w14:paraId="291D7664" w14:textId="77777777" w:rsidR="00DE2286" w:rsidRPr="00DE2286" w:rsidRDefault="00DE2286" w:rsidP="00DE2286">
      <w:pPr>
        <w:spacing w:before="100" w:beforeAutospacing="1" w:after="115"/>
        <w:rPr>
          <w:rFonts w:ascii="Times New Roman" w:eastAsia="Times New Roman" w:hAnsi="Times New Roman" w:cs="Times New Roman"/>
        </w:rPr>
      </w:pPr>
      <w:r w:rsidRPr="00DE2286">
        <w:rPr>
          <w:rFonts w:ascii="Times New Roman" w:eastAsia="Times New Roman" w:hAnsi="Times New Roman" w:cs="Times New Roman"/>
        </w:rPr>
        <w:t xml:space="preserve">All devices compliant to this communication profile shall support the "DM_RV" message. This message allows the communication of diagnostic information and general operating status. If there are no active faults, data bytes 2 to 5 shall be set to </w:t>
      </w:r>
      <w:proofErr w:type="spellStart"/>
      <w:r w:rsidRPr="00DE2286">
        <w:rPr>
          <w:rFonts w:ascii="Times New Roman" w:eastAsia="Times New Roman" w:hAnsi="Times New Roman" w:cs="Times New Roman"/>
        </w:rPr>
        <w:t>FFh</w:t>
      </w:r>
      <w:proofErr w:type="spellEnd"/>
      <w:r w:rsidRPr="00DE2286">
        <w:rPr>
          <w:rFonts w:ascii="Times New Roman" w:eastAsia="Times New Roman" w:hAnsi="Times New Roman" w:cs="Times New Roman"/>
        </w:rPr>
        <w:t>. The DM_RV is still broadcast, allowing other nodes to see its operating status.</w:t>
      </w:r>
    </w:p>
    <w:p w14:paraId="0F4B411B" w14:textId="77777777" w:rsidR="008D273E" w:rsidRDefault="00DE2286" w:rsidP="00DE2286">
      <w:pPr>
        <w:spacing w:before="100" w:beforeAutospacing="1" w:after="115"/>
        <w:rPr>
          <w:rFonts w:ascii="Times New Roman" w:eastAsia="Times New Roman" w:hAnsi="Times New Roman" w:cs="Times New Roman"/>
        </w:rPr>
      </w:pPr>
      <w:r w:rsidRPr="00DE2286">
        <w:rPr>
          <w:rFonts w:ascii="Times New Roman" w:eastAsia="Times New Roman" w:hAnsi="Times New Roman" w:cs="Times New Roman"/>
        </w:rPr>
        <w:t xml:space="preserve">The broadcast gap of the DM-RV varies with the diagnostic status and other parameters. If a device is in a fault condition, the DM-RV shall be sent at a rate between 100 ms and 1000 ms, with the faster rate reserved for faults that might cause damage to other systems or compromise the safety of the occupants of the RV. </w:t>
      </w:r>
    </w:p>
    <w:p w14:paraId="788E5BF9" w14:textId="7EB1C086" w:rsidR="008D273E" w:rsidRDefault="00B840C9" w:rsidP="00DE2286">
      <w:pPr>
        <w:spacing w:before="100" w:beforeAutospacing="1" w:after="115"/>
        <w:rPr>
          <w:rFonts w:ascii="Times New Roman" w:eastAsia="Times New Roman" w:hAnsi="Times New Roman" w:cs="Times New Roman"/>
          <w:color w:val="FF0000"/>
        </w:rPr>
      </w:pPr>
      <w:r>
        <w:rPr>
          <w:rFonts w:ascii="Times New Roman" w:eastAsia="Times New Roman" w:hAnsi="Times New Roman" w:cs="Times New Roman"/>
          <w:color w:val="FF0000"/>
        </w:rPr>
        <w:t xml:space="preserve">If multiple faults are active, </w:t>
      </w:r>
      <w:r w:rsidR="00C66B5E">
        <w:rPr>
          <w:rFonts w:ascii="Times New Roman" w:eastAsia="Times New Roman" w:hAnsi="Times New Roman" w:cs="Times New Roman"/>
          <w:color w:val="FF0000"/>
        </w:rPr>
        <w:t>the DM-RV</w:t>
      </w:r>
      <w:r w:rsidR="00D31DB5">
        <w:rPr>
          <w:rFonts w:ascii="Times New Roman" w:eastAsia="Times New Roman" w:hAnsi="Times New Roman" w:cs="Times New Roman"/>
          <w:color w:val="FF0000"/>
        </w:rPr>
        <w:t xml:space="preserve"> shall be sent at a the appropriate rate </w:t>
      </w:r>
      <w:r w:rsidR="00D31DB5">
        <w:rPr>
          <w:rFonts w:ascii="Times New Roman" w:eastAsia="Times New Roman" w:hAnsi="Times New Roman" w:cs="Times New Roman"/>
          <w:i/>
          <w:color w:val="FF0000"/>
        </w:rPr>
        <w:t>for each fault</w:t>
      </w:r>
      <w:r w:rsidR="00D31DB5">
        <w:rPr>
          <w:rFonts w:ascii="Times New Roman" w:eastAsia="Times New Roman" w:hAnsi="Times New Roman" w:cs="Times New Roman"/>
          <w:color w:val="FF0000"/>
        </w:rPr>
        <w:t xml:space="preserve">; e.g. if two low-severity faults are present, DM-RV should be broadcast every 1000 ms for </w:t>
      </w:r>
      <w:r w:rsidR="008D273E">
        <w:rPr>
          <w:rFonts w:ascii="Times New Roman" w:eastAsia="Times New Roman" w:hAnsi="Times New Roman" w:cs="Times New Roman"/>
          <w:color w:val="FF0000"/>
        </w:rPr>
        <w:t>both</w:t>
      </w:r>
      <w:r w:rsidR="00D31DB5">
        <w:rPr>
          <w:rFonts w:ascii="Times New Roman" w:eastAsia="Times New Roman" w:hAnsi="Times New Roman" w:cs="Times New Roman"/>
          <w:color w:val="FF0000"/>
        </w:rPr>
        <w:t xml:space="preserve">, leading to an </w:t>
      </w:r>
      <w:r w:rsidR="00095151">
        <w:rPr>
          <w:rFonts w:ascii="Times New Roman" w:eastAsia="Times New Roman" w:hAnsi="Times New Roman" w:cs="Times New Roman"/>
          <w:color w:val="FF0000"/>
        </w:rPr>
        <w:t>actual</w:t>
      </w:r>
      <w:r w:rsidR="00D31DB5">
        <w:rPr>
          <w:rFonts w:ascii="Times New Roman" w:eastAsia="Times New Roman" w:hAnsi="Times New Roman" w:cs="Times New Roman"/>
          <w:color w:val="FF0000"/>
        </w:rPr>
        <w:t xml:space="preserve"> </w:t>
      </w:r>
      <w:r w:rsidR="00095151">
        <w:rPr>
          <w:rFonts w:ascii="Times New Roman" w:eastAsia="Times New Roman" w:hAnsi="Times New Roman" w:cs="Times New Roman"/>
          <w:color w:val="FF0000"/>
        </w:rPr>
        <w:t xml:space="preserve">DMRV </w:t>
      </w:r>
      <w:r w:rsidR="00D31DB5">
        <w:rPr>
          <w:rFonts w:ascii="Times New Roman" w:eastAsia="Times New Roman" w:hAnsi="Times New Roman" w:cs="Times New Roman"/>
          <w:color w:val="FF0000"/>
        </w:rPr>
        <w:t>broadcast rate of 500 ms.</w:t>
      </w:r>
      <w:r w:rsidR="00095151">
        <w:rPr>
          <w:rFonts w:ascii="Times New Roman" w:eastAsia="Times New Roman" w:hAnsi="Times New Roman" w:cs="Times New Roman"/>
          <w:color w:val="FF0000"/>
        </w:rPr>
        <w:t xml:space="preserve"> In rare cases, too many faults may be present to broadcast the DM-RV for each and maintain the minimum 50 ms gap between broadcast messages; if this occurs, DM-RV broadcast rate can be slowed for each fault to achieve</w:t>
      </w:r>
      <w:r w:rsidR="008D273E">
        <w:rPr>
          <w:rFonts w:ascii="Times New Roman" w:eastAsia="Times New Roman" w:hAnsi="Times New Roman" w:cs="Times New Roman"/>
          <w:color w:val="FF0000"/>
        </w:rPr>
        <w:t xml:space="preserve"> the 50 ms minimum gap.</w:t>
      </w:r>
    </w:p>
    <w:p w14:paraId="6A53B4B0" w14:textId="356ECAB5" w:rsidR="00DE2286" w:rsidRPr="00095151" w:rsidRDefault="00DE2286" w:rsidP="00DE2286">
      <w:pPr>
        <w:spacing w:before="100" w:beforeAutospacing="1" w:after="115"/>
        <w:rPr>
          <w:rFonts w:ascii="Times New Roman" w:eastAsia="Times New Roman" w:hAnsi="Times New Roman" w:cs="Times New Roman"/>
          <w:color w:val="FF0000"/>
        </w:rPr>
      </w:pPr>
      <w:r w:rsidRPr="00DE2286">
        <w:rPr>
          <w:rFonts w:ascii="Times New Roman" w:eastAsia="Times New Roman" w:hAnsi="Times New Roman" w:cs="Times New Roman"/>
        </w:rPr>
        <w:t>If a device is not in a fault condition</w:t>
      </w:r>
      <w:r w:rsidRPr="00D81783">
        <w:rPr>
          <w:rFonts w:ascii="Times New Roman" w:eastAsia="Times New Roman" w:hAnsi="Times New Roman" w:cs="Times New Roman"/>
          <w:strike/>
          <w:color w:val="FF0000"/>
        </w:rPr>
        <w:t>, the DM-RV is sent only on request, or every 5000 ms if the device has not broadcast any status information</w:t>
      </w:r>
      <w:r w:rsidR="00D81783" w:rsidRPr="00D81783">
        <w:rPr>
          <w:rFonts w:ascii="Times New Roman" w:eastAsia="Times New Roman" w:hAnsi="Times New Roman" w:cs="Times New Roman"/>
          <w:color w:val="FF0000"/>
        </w:rPr>
        <w:t xml:space="preserve"> </w:t>
      </w:r>
      <w:r w:rsidR="00D81783">
        <w:rPr>
          <w:rFonts w:ascii="Times New Roman" w:eastAsia="Times New Roman" w:hAnsi="Times New Roman" w:cs="Times New Roman"/>
          <w:color w:val="FF0000"/>
        </w:rPr>
        <w:t>the DM-RV is sent on request or every 5000 ms</w:t>
      </w:r>
      <w:r w:rsidRPr="00D81783">
        <w:rPr>
          <w:rFonts w:ascii="Times New Roman" w:eastAsia="Times New Roman" w:hAnsi="Times New Roman" w:cs="Times New Roman"/>
          <w:color w:val="FF0000"/>
        </w:rPr>
        <w:t xml:space="preserve">. </w:t>
      </w:r>
      <w:r w:rsidRPr="00DE2286">
        <w:rPr>
          <w:rFonts w:ascii="Times New Roman" w:eastAsia="Times New Roman" w:hAnsi="Times New Roman" w:cs="Times New Roman"/>
        </w:rPr>
        <w:t>Thus every device shall send at least one message every 5000ms – either a status DGN or a DM-RV.</w:t>
      </w:r>
    </w:p>
    <w:p w14:paraId="2847C664" w14:textId="77777777" w:rsidR="00DE2286" w:rsidRPr="00DE2286" w:rsidRDefault="00DE2286" w:rsidP="00DE2286">
      <w:pPr>
        <w:spacing w:before="100" w:beforeAutospacing="1" w:after="115"/>
        <w:rPr>
          <w:rFonts w:ascii="Times New Roman" w:eastAsia="Times New Roman" w:hAnsi="Times New Roman" w:cs="Times New Roman"/>
        </w:rPr>
      </w:pPr>
      <w:r w:rsidRPr="00DE2286">
        <w:rPr>
          <w:rFonts w:ascii="Times New Roman" w:eastAsia="Times New Roman" w:hAnsi="Times New Roman" w:cs="Times New Roman"/>
        </w:rPr>
        <w:t>Regardless of the diagnostic status, the device shall send a DM-RV upon request. The DM-RV is also to be broadcast within 1000 ms of when a previously broadcast fault is cleared.</w:t>
      </w:r>
    </w:p>
    <w:p w14:paraId="6492A6DE" w14:textId="2B4AF74A" w:rsidR="00DE2286" w:rsidRDefault="00DE2286" w:rsidP="00DE2286">
      <w:pPr>
        <w:spacing w:before="100" w:beforeAutospacing="1" w:after="115"/>
        <w:rPr>
          <w:rFonts w:ascii="Times New Roman" w:eastAsia="Times New Roman" w:hAnsi="Times New Roman" w:cs="Times New Roman"/>
        </w:rPr>
      </w:pPr>
      <w:r w:rsidRPr="00DE2286">
        <w:rPr>
          <w:rFonts w:ascii="Times New Roman" w:eastAsia="Times New Roman" w:hAnsi="Times New Roman" w:cs="Times New Roman"/>
        </w:rPr>
        <w:t>Table 3.2.5.1a defines the DG definition and Table 3.2.5.1b defines the signal and parameter definition for the active diagnostic message ("DM_RV").</w:t>
      </w:r>
    </w:p>
    <w:p w14:paraId="75FDA799" w14:textId="77777777" w:rsidR="00B840C9" w:rsidRPr="00DE2286" w:rsidRDefault="00B840C9" w:rsidP="00DE2286">
      <w:pPr>
        <w:spacing w:before="100" w:beforeAutospacing="1" w:after="115"/>
        <w:rPr>
          <w:rFonts w:ascii="Times New Roman" w:eastAsia="Times New Roman" w:hAnsi="Times New Roman" w:cs="Times New Roman"/>
        </w:rPr>
      </w:pPr>
    </w:p>
    <w:p w14:paraId="691889DB" w14:textId="77777777" w:rsidR="00DE2286" w:rsidRPr="00DE2286" w:rsidRDefault="00DE2286" w:rsidP="00DE2286">
      <w:pPr>
        <w:spacing w:before="144"/>
        <w:jc w:val="center"/>
        <w:rPr>
          <w:rFonts w:ascii="Times New Roman" w:eastAsia="Times New Roman" w:hAnsi="Times New Roman" w:cs="Times New Roman"/>
        </w:rPr>
      </w:pPr>
      <w:r w:rsidRPr="00DE2286">
        <w:rPr>
          <w:rFonts w:ascii="Times New Roman" w:eastAsia="Times New Roman" w:hAnsi="Times New Roman" w:cs="Times New Roman"/>
          <w:b/>
          <w:bCs/>
        </w:rPr>
        <w:t>Table 3.2.5.1a — DG definition</w:t>
      </w:r>
    </w:p>
    <w:tbl>
      <w:tblPr>
        <w:tblW w:w="7920" w:type="dxa"/>
        <w:tblCellSpacing w:w="0" w:type="dxa"/>
        <w:tblInd w:w="720" w:type="dxa"/>
        <w:tblBorders>
          <w:top w:val="outset" w:sz="6" w:space="0" w:color="000000"/>
          <w:left w:val="outset" w:sz="6" w:space="0" w:color="000000"/>
          <w:bottom w:val="outset" w:sz="6" w:space="0" w:color="000000"/>
          <w:right w:val="outset" w:sz="6" w:space="0" w:color="000000"/>
        </w:tblBorders>
        <w:tblCellMar>
          <w:top w:w="40" w:type="dxa"/>
          <w:left w:w="40" w:type="dxa"/>
          <w:bottom w:w="40" w:type="dxa"/>
          <w:right w:w="40" w:type="dxa"/>
        </w:tblCellMar>
        <w:tblLook w:val="04A0" w:firstRow="1" w:lastRow="0" w:firstColumn="1" w:lastColumn="0" w:noHBand="0" w:noVBand="1"/>
      </w:tblPr>
      <w:tblGrid>
        <w:gridCol w:w="2693"/>
        <w:gridCol w:w="5227"/>
      </w:tblGrid>
      <w:tr w:rsidR="00DE2286" w:rsidRPr="00DE2286" w14:paraId="4C4AD19A" w14:textId="77777777" w:rsidTr="00025270">
        <w:trPr>
          <w:tblCellSpacing w:w="0" w:type="dxa"/>
        </w:trPr>
        <w:tc>
          <w:tcPr>
            <w:tcW w:w="1700" w:type="pct"/>
            <w:tcBorders>
              <w:top w:val="outset" w:sz="6" w:space="0" w:color="000000"/>
              <w:left w:val="outset" w:sz="6" w:space="0" w:color="000000"/>
              <w:bottom w:val="outset" w:sz="6" w:space="0" w:color="000000"/>
              <w:right w:val="outset" w:sz="6" w:space="0" w:color="000000"/>
            </w:tcBorders>
            <w:hideMark/>
          </w:tcPr>
          <w:p w14:paraId="6D6D9662"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DG attribute</w:t>
            </w:r>
          </w:p>
        </w:tc>
        <w:tc>
          <w:tcPr>
            <w:tcW w:w="3300" w:type="pct"/>
            <w:tcBorders>
              <w:top w:val="outset" w:sz="6" w:space="0" w:color="000000"/>
              <w:left w:val="outset" w:sz="6" w:space="0" w:color="000000"/>
              <w:bottom w:val="outset" w:sz="6" w:space="0" w:color="000000"/>
              <w:right w:val="outset" w:sz="6" w:space="0" w:color="000000"/>
            </w:tcBorders>
            <w:hideMark/>
          </w:tcPr>
          <w:p w14:paraId="202F2929"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Value</w:t>
            </w:r>
          </w:p>
        </w:tc>
      </w:tr>
      <w:tr w:rsidR="00DE2286" w:rsidRPr="00DE2286" w14:paraId="3B5EBD47" w14:textId="77777777" w:rsidTr="00025270">
        <w:trPr>
          <w:tblCellSpacing w:w="0" w:type="dxa"/>
        </w:trPr>
        <w:tc>
          <w:tcPr>
            <w:tcW w:w="1700" w:type="pct"/>
            <w:tcBorders>
              <w:top w:val="outset" w:sz="6" w:space="0" w:color="000000"/>
              <w:left w:val="outset" w:sz="6" w:space="0" w:color="000000"/>
              <w:bottom w:val="outset" w:sz="6" w:space="0" w:color="000000"/>
              <w:right w:val="outset" w:sz="6" w:space="0" w:color="000000"/>
            </w:tcBorders>
            <w:hideMark/>
          </w:tcPr>
          <w:p w14:paraId="6D57D443"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Name</w:t>
            </w:r>
          </w:p>
        </w:tc>
        <w:tc>
          <w:tcPr>
            <w:tcW w:w="3300" w:type="pct"/>
            <w:tcBorders>
              <w:top w:val="outset" w:sz="6" w:space="0" w:color="000000"/>
              <w:left w:val="outset" w:sz="6" w:space="0" w:color="000000"/>
              <w:bottom w:val="outset" w:sz="6" w:space="0" w:color="000000"/>
              <w:right w:val="outset" w:sz="6" w:space="0" w:color="000000"/>
            </w:tcBorders>
            <w:hideMark/>
          </w:tcPr>
          <w:p w14:paraId="5D770DF1"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DM_RV</w:t>
            </w:r>
          </w:p>
        </w:tc>
      </w:tr>
      <w:tr w:rsidR="00DE2286" w:rsidRPr="00DE2286" w14:paraId="4286B06E" w14:textId="77777777" w:rsidTr="00025270">
        <w:trPr>
          <w:tblCellSpacing w:w="0" w:type="dxa"/>
        </w:trPr>
        <w:tc>
          <w:tcPr>
            <w:tcW w:w="1700" w:type="pct"/>
            <w:tcBorders>
              <w:top w:val="outset" w:sz="6" w:space="0" w:color="000000"/>
              <w:left w:val="outset" w:sz="6" w:space="0" w:color="000000"/>
              <w:bottom w:val="outset" w:sz="6" w:space="0" w:color="000000"/>
              <w:right w:val="outset" w:sz="6" w:space="0" w:color="000000"/>
            </w:tcBorders>
            <w:hideMark/>
          </w:tcPr>
          <w:p w14:paraId="3C9027C2"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DGN</w:t>
            </w:r>
          </w:p>
        </w:tc>
        <w:tc>
          <w:tcPr>
            <w:tcW w:w="3300" w:type="pct"/>
            <w:tcBorders>
              <w:top w:val="outset" w:sz="6" w:space="0" w:color="000000"/>
              <w:left w:val="outset" w:sz="6" w:space="0" w:color="000000"/>
              <w:bottom w:val="outset" w:sz="6" w:space="0" w:color="000000"/>
              <w:right w:val="outset" w:sz="6" w:space="0" w:color="000000"/>
            </w:tcBorders>
            <w:hideMark/>
          </w:tcPr>
          <w:p w14:paraId="01520496"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1FECAh</w:t>
            </w:r>
          </w:p>
        </w:tc>
      </w:tr>
      <w:tr w:rsidR="00DE2286" w:rsidRPr="00DE2286" w14:paraId="6F0068CA" w14:textId="77777777" w:rsidTr="00025270">
        <w:trPr>
          <w:tblCellSpacing w:w="0" w:type="dxa"/>
        </w:trPr>
        <w:tc>
          <w:tcPr>
            <w:tcW w:w="1700" w:type="pct"/>
            <w:tcBorders>
              <w:top w:val="outset" w:sz="6" w:space="0" w:color="000000"/>
              <w:left w:val="outset" w:sz="6" w:space="0" w:color="000000"/>
              <w:bottom w:val="outset" w:sz="6" w:space="0" w:color="000000"/>
              <w:right w:val="outset" w:sz="6" w:space="0" w:color="000000"/>
            </w:tcBorders>
            <w:hideMark/>
          </w:tcPr>
          <w:p w14:paraId="442B3FCF"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Default priority</w:t>
            </w:r>
          </w:p>
        </w:tc>
        <w:tc>
          <w:tcPr>
            <w:tcW w:w="3300" w:type="pct"/>
            <w:tcBorders>
              <w:top w:val="outset" w:sz="6" w:space="0" w:color="000000"/>
              <w:left w:val="outset" w:sz="6" w:space="0" w:color="000000"/>
              <w:bottom w:val="outset" w:sz="6" w:space="0" w:color="000000"/>
              <w:right w:val="outset" w:sz="6" w:space="0" w:color="000000"/>
            </w:tcBorders>
            <w:hideMark/>
          </w:tcPr>
          <w:p w14:paraId="4A3BB0F4"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6</w:t>
            </w:r>
          </w:p>
        </w:tc>
      </w:tr>
      <w:tr w:rsidR="00DE2286" w:rsidRPr="00DE2286" w14:paraId="1532CEAE" w14:textId="77777777" w:rsidTr="00025270">
        <w:trPr>
          <w:tblCellSpacing w:w="0" w:type="dxa"/>
        </w:trPr>
        <w:tc>
          <w:tcPr>
            <w:tcW w:w="1700" w:type="pct"/>
            <w:tcBorders>
              <w:top w:val="outset" w:sz="6" w:space="0" w:color="000000"/>
              <w:left w:val="outset" w:sz="6" w:space="0" w:color="000000"/>
              <w:bottom w:val="outset" w:sz="6" w:space="0" w:color="000000"/>
              <w:right w:val="outset" w:sz="6" w:space="0" w:color="000000"/>
            </w:tcBorders>
            <w:hideMark/>
          </w:tcPr>
          <w:p w14:paraId="7DC0F9A7"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Maximum broadcast gap</w:t>
            </w:r>
          </w:p>
        </w:tc>
        <w:tc>
          <w:tcPr>
            <w:tcW w:w="3300" w:type="pct"/>
            <w:tcBorders>
              <w:top w:val="outset" w:sz="6" w:space="0" w:color="000000"/>
              <w:left w:val="outset" w:sz="6" w:space="0" w:color="000000"/>
              <w:bottom w:val="outset" w:sz="6" w:space="0" w:color="000000"/>
              <w:right w:val="outset" w:sz="6" w:space="0" w:color="000000"/>
            </w:tcBorders>
            <w:hideMark/>
          </w:tcPr>
          <w:p w14:paraId="6F3667A3"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100 ms where necessary for safety or to prevent damage.</w:t>
            </w:r>
            <w:r w:rsidRPr="00DE2286">
              <w:rPr>
                <w:rFonts w:ascii="Times New Roman" w:eastAsia="Times New Roman" w:hAnsi="Times New Roman" w:cs="Times New Roman"/>
              </w:rPr>
              <w:br/>
              <w:t>1000 ms for other fault conditions.</w:t>
            </w:r>
          </w:p>
        </w:tc>
      </w:tr>
      <w:tr w:rsidR="00DE2286" w:rsidRPr="00DE2286" w14:paraId="1EF5BD39" w14:textId="77777777" w:rsidTr="00025270">
        <w:trPr>
          <w:tblCellSpacing w:w="0" w:type="dxa"/>
        </w:trPr>
        <w:tc>
          <w:tcPr>
            <w:tcW w:w="1700" w:type="pct"/>
            <w:tcBorders>
              <w:top w:val="outset" w:sz="6" w:space="0" w:color="000000"/>
              <w:left w:val="outset" w:sz="6" w:space="0" w:color="000000"/>
              <w:bottom w:val="outset" w:sz="6" w:space="0" w:color="000000"/>
              <w:right w:val="outset" w:sz="6" w:space="0" w:color="000000"/>
            </w:tcBorders>
            <w:hideMark/>
          </w:tcPr>
          <w:p w14:paraId="592FA36E"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Normal broadcast gap</w:t>
            </w:r>
          </w:p>
        </w:tc>
        <w:tc>
          <w:tcPr>
            <w:tcW w:w="3300" w:type="pct"/>
            <w:tcBorders>
              <w:top w:val="outset" w:sz="6" w:space="0" w:color="000000"/>
              <w:left w:val="outset" w:sz="6" w:space="0" w:color="000000"/>
              <w:bottom w:val="outset" w:sz="6" w:space="0" w:color="000000"/>
              <w:right w:val="outset" w:sz="6" w:space="0" w:color="000000"/>
            </w:tcBorders>
            <w:hideMark/>
          </w:tcPr>
          <w:p w14:paraId="139D91F9"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On Change of Status</w:t>
            </w:r>
          </w:p>
        </w:tc>
      </w:tr>
      <w:tr w:rsidR="00DE2286" w:rsidRPr="00DE2286" w14:paraId="0914C987" w14:textId="77777777" w:rsidTr="00025270">
        <w:trPr>
          <w:tblCellSpacing w:w="0" w:type="dxa"/>
        </w:trPr>
        <w:tc>
          <w:tcPr>
            <w:tcW w:w="1700" w:type="pct"/>
            <w:tcBorders>
              <w:top w:val="outset" w:sz="6" w:space="0" w:color="000000"/>
              <w:left w:val="outset" w:sz="6" w:space="0" w:color="000000"/>
              <w:bottom w:val="outset" w:sz="6" w:space="0" w:color="000000"/>
              <w:right w:val="outset" w:sz="6" w:space="0" w:color="000000"/>
            </w:tcBorders>
            <w:hideMark/>
          </w:tcPr>
          <w:p w14:paraId="5468FD49"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Minimum broadcast gap</w:t>
            </w:r>
          </w:p>
        </w:tc>
        <w:tc>
          <w:tcPr>
            <w:tcW w:w="3300" w:type="pct"/>
            <w:tcBorders>
              <w:top w:val="outset" w:sz="6" w:space="0" w:color="000000"/>
              <w:left w:val="outset" w:sz="6" w:space="0" w:color="000000"/>
              <w:bottom w:val="outset" w:sz="6" w:space="0" w:color="000000"/>
              <w:right w:val="outset" w:sz="6" w:space="0" w:color="000000"/>
            </w:tcBorders>
            <w:hideMark/>
          </w:tcPr>
          <w:p w14:paraId="5AC9C198"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5000 ms if no other status information has been sent by this device.</w:t>
            </w:r>
          </w:p>
        </w:tc>
      </w:tr>
      <w:tr w:rsidR="00DE2286" w:rsidRPr="00DE2286" w14:paraId="0B099912" w14:textId="77777777" w:rsidTr="00025270">
        <w:trPr>
          <w:tblCellSpacing w:w="0" w:type="dxa"/>
        </w:trPr>
        <w:tc>
          <w:tcPr>
            <w:tcW w:w="1700" w:type="pct"/>
            <w:tcBorders>
              <w:top w:val="outset" w:sz="6" w:space="0" w:color="000000"/>
              <w:left w:val="outset" w:sz="6" w:space="0" w:color="000000"/>
              <w:bottom w:val="outset" w:sz="6" w:space="0" w:color="000000"/>
              <w:right w:val="outset" w:sz="6" w:space="0" w:color="000000"/>
            </w:tcBorders>
            <w:hideMark/>
          </w:tcPr>
          <w:p w14:paraId="7D83E355"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Number of frames</w:t>
            </w:r>
          </w:p>
        </w:tc>
        <w:tc>
          <w:tcPr>
            <w:tcW w:w="3300" w:type="pct"/>
            <w:tcBorders>
              <w:top w:val="outset" w:sz="6" w:space="0" w:color="000000"/>
              <w:left w:val="outset" w:sz="6" w:space="0" w:color="000000"/>
              <w:bottom w:val="outset" w:sz="6" w:space="0" w:color="000000"/>
              <w:right w:val="outset" w:sz="6" w:space="0" w:color="000000"/>
            </w:tcBorders>
            <w:hideMark/>
          </w:tcPr>
          <w:p w14:paraId="47B522EC"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1</w:t>
            </w:r>
          </w:p>
        </w:tc>
      </w:tr>
      <w:tr w:rsidR="00DE2286" w:rsidRPr="00DE2286" w14:paraId="31103FC0" w14:textId="77777777" w:rsidTr="00025270">
        <w:trPr>
          <w:tblCellSpacing w:w="0" w:type="dxa"/>
        </w:trPr>
        <w:tc>
          <w:tcPr>
            <w:tcW w:w="1700" w:type="pct"/>
            <w:tcBorders>
              <w:top w:val="outset" w:sz="6" w:space="0" w:color="000000"/>
              <w:left w:val="outset" w:sz="6" w:space="0" w:color="000000"/>
              <w:bottom w:val="outset" w:sz="6" w:space="0" w:color="000000"/>
              <w:right w:val="outset" w:sz="6" w:space="0" w:color="000000"/>
            </w:tcBorders>
            <w:hideMark/>
          </w:tcPr>
          <w:p w14:paraId="0A41F925"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ACK requirements</w:t>
            </w:r>
          </w:p>
        </w:tc>
        <w:tc>
          <w:tcPr>
            <w:tcW w:w="3300" w:type="pct"/>
            <w:tcBorders>
              <w:top w:val="outset" w:sz="6" w:space="0" w:color="000000"/>
              <w:left w:val="outset" w:sz="6" w:space="0" w:color="000000"/>
              <w:bottom w:val="outset" w:sz="6" w:space="0" w:color="000000"/>
              <w:right w:val="outset" w:sz="6" w:space="0" w:color="000000"/>
            </w:tcBorders>
            <w:hideMark/>
          </w:tcPr>
          <w:p w14:paraId="1FFFBD5C"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None</w:t>
            </w:r>
          </w:p>
        </w:tc>
      </w:tr>
    </w:tbl>
    <w:p w14:paraId="576A6D9C" w14:textId="77777777" w:rsidR="00DE2286" w:rsidRPr="00DE2286" w:rsidRDefault="00DE2286" w:rsidP="00DE2286">
      <w:pPr>
        <w:spacing w:before="100" w:beforeAutospacing="1"/>
        <w:rPr>
          <w:rFonts w:ascii="Times New Roman" w:eastAsia="Times New Roman" w:hAnsi="Times New Roman" w:cs="Times New Roman"/>
        </w:rPr>
      </w:pPr>
    </w:p>
    <w:p w14:paraId="28FBD0BE" w14:textId="77777777" w:rsidR="00DE2286" w:rsidRPr="00DE2286" w:rsidRDefault="00DE2286" w:rsidP="00DE2286">
      <w:pPr>
        <w:spacing w:before="144"/>
        <w:jc w:val="center"/>
        <w:rPr>
          <w:rFonts w:ascii="Times New Roman" w:eastAsia="Times New Roman" w:hAnsi="Times New Roman" w:cs="Times New Roman"/>
        </w:rPr>
      </w:pPr>
      <w:r w:rsidRPr="00DE2286">
        <w:rPr>
          <w:rFonts w:ascii="Times New Roman" w:eastAsia="Times New Roman" w:hAnsi="Times New Roman" w:cs="Times New Roman"/>
          <w:b/>
          <w:bCs/>
        </w:rPr>
        <w:t>Table 3.2.5.1b — Signal and parameter definition</w:t>
      </w:r>
    </w:p>
    <w:tbl>
      <w:tblPr>
        <w:tblW w:w="9360" w:type="dxa"/>
        <w:jc w:val="center"/>
        <w:tblCellSpacing w:w="0" w:type="dxa"/>
        <w:tblBorders>
          <w:top w:val="outset" w:sz="6" w:space="0" w:color="000000"/>
          <w:left w:val="outset" w:sz="6" w:space="0" w:color="000000"/>
          <w:bottom w:val="outset" w:sz="6" w:space="0" w:color="000000"/>
          <w:right w:val="outset" w:sz="6" w:space="0" w:color="000000"/>
        </w:tblBorders>
        <w:tblCellMar>
          <w:top w:w="40" w:type="dxa"/>
          <w:left w:w="40" w:type="dxa"/>
          <w:bottom w:w="40" w:type="dxa"/>
          <w:right w:w="40" w:type="dxa"/>
        </w:tblCellMar>
        <w:tblLook w:val="04A0" w:firstRow="1" w:lastRow="0" w:firstColumn="1" w:lastColumn="0" w:noHBand="0" w:noVBand="1"/>
      </w:tblPr>
      <w:tblGrid>
        <w:gridCol w:w="806"/>
        <w:gridCol w:w="767"/>
        <w:gridCol w:w="2251"/>
        <w:gridCol w:w="1129"/>
        <w:gridCol w:w="902"/>
        <w:gridCol w:w="3505"/>
      </w:tblGrid>
      <w:tr w:rsidR="00DE2286" w:rsidRPr="00DE2286" w14:paraId="501CD5DE" w14:textId="77777777" w:rsidTr="00025270">
        <w:trPr>
          <w:tblCellSpacing w:w="0" w:type="dxa"/>
          <w:jc w:val="center"/>
        </w:trPr>
        <w:tc>
          <w:tcPr>
            <w:tcW w:w="915" w:type="dxa"/>
            <w:tcBorders>
              <w:top w:val="outset" w:sz="6" w:space="0" w:color="000000"/>
              <w:left w:val="outset" w:sz="6" w:space="0" w:color="000000"/>
              <w:bottom w:val="outset" w:sz="6" w:space="0" w:color="000000"/>
              <w:right w:val="outset" w:sz="6" w:space="0" w:color="000000"/>
            </w:tcBorders>
            <w:hideMark/>
          </w:tcPr>
          <w:p w14:paraId="5F83BF0C"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Byte</w:t>
            </w:r>
          </w:p>
        </w:tc>
        <w:tc>
          <w:tcPr>
            <w:tcW w:w="930" w:type="dxa"/>
            <w:tcBorders>
              <w:top w:val="outset" w:sz="6" w:space="0" w:color="000000"/>
              <w:left w:val="outset" w:sz="6" w:space="0" w:color="000000"/>
              <w:bottom w:val="outset" w:sz="6" w:space="0" w:color="000000"/>
              <w:right w:val="outset" w:sz="6" w:space="0" w:color="000000"/>
            </w:tcBorders>
            <w:hideMark/>
          </w:tcPr>
          <w:p w14:paraId="5C4507C6"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Bit</w:t>
            </w:r>
          </w:p>
        </w:tc>
        <w:tc>
          <w:tcPr>
            <w:tcW w:w="2715" w:type="dxa"/>
            <w:tcBorders>
              <w:top w:val="outset" w:sz="6" w:space="0" w:color="000000"/>
              <w:left w:val="outset" w:sz="6" w:space="0" w:color="000000"/>
              <w:bottom w:val="outset" w:sz="6" w:space="0" w:color="000000"/>
              <w:right w:val="outset" w:sz="6" w:space="0" w:color="000000"/>
            </w:tcBorders>
            <w:hideMark/>
          </w:tcPr>
          <w:p w14:paraId="5F481DA8"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Name</w:t>
            </w:r>
          </w:p>
        </w:tc>
        <w:tc>
          <w:tcPr>
            <w:tcW w:w="1365" w:type="dxa"/>
            <w:tcBorders>
              <w:top w:val="outset" w:sz="6" w:space="0" w:color="000000"/>
              <w:left w:val="outset" w:sz="6" w:space="0" w:color="000000"/>
              <w:bottom w:val="outset" w:sz="6" w:space="0" w:color="000000"/>
              <w:right w:val="outset" w:sz="6" w:space="0" w:color="000000"/>
            </w:tcBorders>
            <w:hideMark/>
          </w:tcPr>
          <w:p w14:paraId="6CA690FE"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Data Type</w:t>
            </w:r>
          </w:p>
        </w:tc>
        <w:tc>
          <w:tcPr>
            <w:tcW w:w="1065" w:type="dxa"/>
            <w:tcBorders>
              <w:top w:val="outset" w:sz="6" w:space="0" w:color="000000"/>
              <w:left w:val="outset" w:sz="6" w:space="0" w:color="000000"/>
              <w:bottom w:val="outset" w:sz="6" w:space="0" w:color="000000"/>
              <w:right w:val="outset" w:sz="6" w:space="0" w:color="000000"/>
            </w:tcBorders>
            <w:hideMark/>
          </w:tcPr>
          <w:p w14:paraId="4D154DBE"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Unit</w:t>
            </w:r>
          </w:p>
        </w:tc>
        <w:tc>
          <w:tcPr>
            <w:tcW w:w="4575" w:type="dxa"/>
            <w:tcBorders>
              <w:top w:val="outset" w:sz="6" w:space="0" w:color="000000"/>
              <w:left w:val="outset" w:sz="6" w:space="0" w:color="000000"/>
              <w:bottom w:val="outset" w:sz="6" w:space="0" w:color="000000"/>
              <w:right w:val="outset" w:sz="6" w:space="0" w:color="000000"/>
            </w:tcBorders>
            <w:hideMark/>
          </w:tcPr>
          <w:p w14:paraId="45545A66" w14:textId="77777777" w:rsidR="00DE2286" w:rsidRPr="00DE2286" w:rsidRDefault="00DE2286" w:rsidP="00025270">
            <w:pPr>
              <w:spacing w:before="100" w:beforeAutospacing="1"/>
              <w:rPr>
                <w:rFonts w:ascii="Times New Roman" w:eastAsia="Times New Roman" w:hAnsi="Times New Roman" w:cs="Times New Roman"/>
              </w:rPr>
            </w:pPr>
          </w:p>
        </w:tc>
      </w:tr>
      <w:tr w:rsidR="00DE2286" w:rsidRPr="00DE2286" w14:paraId="51DFD5DF" w14:textId="77777777" w:rsidTr="00025270">
        <w:trPr>
          <w:tblCellSpacing w:w="0" w:type="dxa"/>
          <w:jc w:val="center"/>
        </w:trPr>
        <w:tc>
          <w:tcPr>
            <w:tcW w:w="915" w:type="dxa"/>
            <w:vMerge w:val="restart"/>
            <w:tcBorders>
              <w:top w:val="outset" w:sz="6" w:space="0" w:color="000000"/>
              <w:left w:val="outset" w:sz="6" w:space="0" w:color="000000"/>
              <w:bottom w:val="outset" w:sz="6" w:space="0" w:color="000000"/>
              <w:right w:val="outset" w:sz="6" w:space="0" w:color="000000"/>
            </w:tcBorders>
            <w:hideMark/>
          </w:tcPr>
          <w:p w14:paraId="7D45852E"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0</w:t>
            </w:r>
          </w:p>
        </w:tc>
        <w:tc>
          <w:tcPr>
            <w:tcW w:w="930" w:type="dxa"/>
            <w:tcBorders>
              <w:top w:val="outset" w:sz="6" w:space="0" w:color="000000"/>
              <w:left w:val="outset" w:sz="6" w:space="0" w:color="000000"/>
              <w:bottom w:val="outset" w:sz="6" w:space="0" w:color="000000"/>
              <w:right w:val="outset" w:sz="6" w:space="0" w:color="000000"/>
            </w:tcBorders>
            <w:hideMark/>
          </w:tcPr>
          <w:p w14:paraId="6F132640"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0 to 1</w:t>
            </w:r>
          </w:p>
        </w:tc>
        <w:tc>
          <w:tcPr>
            <w:tcW w:w="2715" w:type="dxa"/>
            <w:tcBorders>
              <w:top w:val="outset" w:sz="6" w:space="0" w:color="000000"/>
              <w:left w:val="outset" w:sz="6" w:space="0" w:color="000000"/>
              <w:bottom w:val="outset" w:sz="6" w:space="0" w:color="000000"/>
              <w:right w:val="outset" w:sz="6" w:space="0" w:color="000000"/>
            </w:tcBorders>
            <w:hideMark/>
          </w:tcPr>
          <w:p w14:paraId="4CAF5EDC"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Operating status</w:t>
            </w:r>
          </w:p>
        </w:tc>
        <w:tc>
          <w:tcPr>
            <w:tcW w:w="1365" w:type="dxa"/>
            <w:tcBorders>
              <w:top w:val="outset" w:sz="6" w:space="0" w:color="000000"/>
              <w:left w:val="outset" w:sz="6" w:space="0" w:color="000000"/>
              <w:bottom w:val="outset" w:sz="6" w:space="0" w:color="000000"/>
              <w:right w:val="outset" w:sz="6" w:space="0" w:color="000000"/>
            </w:tcBorders>
            <w:hideMark/>
          </w:tcPr>
          <w:p w14:paraId="7ED6F044"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uint2</w:t>
            </w:r>
          </w:p>
        </w:tc>
        <w:tc>
          <w:tcPr>
            <w:tcW w:w="1065" w:type="dxa"/>
            <w:tcBorders>
              <w:top w:val="outset" w:sz="6" w:space="0" w:color="000000"/>
              <w:left w:val="outset" w:sz="6" w:space="0" w:color="000000"/>
              <w:bottom w:val="outset" w:sz="6" w:space="0" w:color="000000"/>
              <w:right w:val="outset" w:sz="6" w:space="0" w:color="000000"/>
            </w:tcBorders>
            <w:hideMark/>
          </w:tcPr>
          <w:p w14:paraId="16CC5272"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w:t>
            </w:r>
          </w:p>
        </w:tc>
        <w:tc>
          <w:tcPr>
            <w:tcW w:w="4575" w:type="dxa"/>
            <w:tcBorders>
              <w:top w:val="outset" w:sz="6" w:space="0" w:color="000000"/>
              <w:left w:val="outset" w:sz="6" w:space="0" w:color="000000"/>
              <w:bottom w:val="outset" w:sz="6" w:space="0" w:color="000000"/>
              <w:right w:val="outset" w:sz="6" w:space="0" w:color="000000"/>
            </w:tcBorders>
            <w:hideMark/>
          </w:tcPr>
          <w:p w14:paraId="3783AF10"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see 3.2.5.2</w:t>
            </w:r>
          </w:p>
        </w:tc>
      </w:tr>
      <w:tr w:rsidR="00DE2286" w:rsidRPr="00DE2286" w14:paraId="5172E9AB" w14:textId="77777777" w:rsidTr="00025270">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hideMark/>
          </w:tcPr>
          <w:p w14:paraId="131CBCC8" w14:textId="77777777" w:rsidR="00DE2286" w:rsidRPr="00DE2286" w:rsidRDefault="00DE2286" w:rsidP="00025270">
            <w:pPr>
              <w:rPr>
                <w:rFonts w:ascii="Times New Roman" w:eastAsia="Times New Roman" w:hAnsi="Times New Roman" w:cs="Times New Roman"/>
              </w:rPr>
            </w:pPr>
          </w:p>
        </w:tc>
        <w:tc>
          <w:tcPr>
            <w:tcW w:w="930" w:type="dxa"/>
            <w:tcBorders>
              <w:top w:val="outset" w:sz="6" w:space="0" w:color="000000"/>
              <w:left w:val="outset" w:sz="6" w:space="0" w:color="000000"/>
              <w:bottom w:val="outset" w:sz="6" w:space="0" w:color="000000"/>
              <w:right w:val="outset" w:sz="6" w:space="0" w:color="000000"/>
            </w:tcBorders>
            <w:hideMark/>
          </w:tcPr>
          <w:p w14:paraId="5083064B"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2 to 3</w:t>
            </w:r>
          </w:p>
        </w:tc>
        <w:tc>
          <w:tcPr>
            <w:tcW w:w="2715" w:type="dxa"/>
            <w:tcBorders>
              <w:top w:val="outset" w:sz="6" w:space="0" w:color="000000"/>
              <w:left w:val="outset" w:sz="6" w:space="0" w:color="000000"/>
              <w:bottom w:val="outset" w:sz="6" w:space="0" w:color="000000"/>
              <w:right w:val="outset" w:sz="6" w:space="0" w:color="000000"/>
            </w:tcBorders>
            <w:hideMark/>
          </w:tcPr>
          <w:p w14:paraId="4D954995"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Operating status</w:t>
            </w:r>
          </w:p>
        </w:tc>
        <w:tc>
          <w:tcPr>
            <w:tcW w:w="1365" w:type="dxa"/>
            <w:tcBorders>
              <w:top w:val="outset" w:sz="6" w:space="0" w:color="000000"/>
              <w:left w:val="outset" w:sz="6" w:space="0" w:color="000000"/>
              <w:bottom w:val="outset" w:sz="6" w:space="0" w:color="000000"/>
              <w:right w:val="outset" w:sz="6" w:space="0" w:color="000000"/>
            </w:tcBorders>
            <w:hideMark/>
          </w:tcPr>
          <w:p w14:paraId="7334A6E7"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uint2</w:t>
            </w:r>
          </w:p>
        </w:tc>
        <w:tc>
          <w:tcPr>
            <w:tcW w:w="1065" w:type="dxa"/>
            <w:tcBorders>
              <w:top w:val="outset" w:sz="6" w:space="0" w:color="000000"/>
              <w:left w:val="outset" w:sz="6" w:space="0" w:color="000000"/>
              <w:bottom w:val="outset" w:sz="6" w:space="0" w:color="000000"/>
              <w:right w:val="outset" w:sz="6" w:space="0" w:color="000000"/>
            </w:tcBorders>
            <w:hideMark/>
          </w:tcPr>
          <w:p w14:paraId="45F3DA96" w14:textId="77777777" w:rsidR="00DE2286" w:rsidRPr="00DE2286" w:rsidRDefault="00DE2286" w:rsidP="00025270">
            <w:pPr>
              <w:spacing w:before="100" w:beforeAutospacing="1"/>
              <w:rPr>
                <w:rFonts w:ascii="Times New Roman" w:eastAsia="Times New Roman" w:hAnsi="Times New Roman" w:cs="Times New Roman"/>
              </w:rPr>
            </w:pPr>
          </w:p>
        </w:tc>
        <w:tc>
          <w:tcPr>
            <w:tcW w:w="4575" w:type="dxa"/>
            <w:tcBorders>
              <w:top w:val="outset" w:sz="6" w:space="0" w:color="000000"/>
              <w:left w:val="outset" w:sz="6" w:space="0" w:color="000000"/>
              <w:bottom w:val="outset" w:sz="6" w:space="0" w:color="000000"/>
              <w:right w:val="outset" w:sz="6" w:space="0" w:color="000000"/>
            </w:tcBorders>
            <w:hideMark/>
          </w:tcPr>
          <w:p w14:paraId="37159146"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see 3.2.5.2</w:t>
            </w:r>
          </w:p>
        </w:tc>
      </w:tr>
      <w:tr w:rsidR="00DE2286" w:rsidRPr="00DE2286" w14:paraId="1F74065E" w14:textId="77777777" w:rsidTr="00025270">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hideMark/>
          </w:tcPr>
          <w:p w14:paraId="407B2AA6" w14:textId="77777777" w:rsidR="00DE2286" w:rsidRPr="00DE2286" w:rsidRDefault="00DE2286" w:rsidP="00025270">
            <w:pPr>
              <w:rPr>
                <w:rFonts w:ascii="Times New Roman" w:eastAsia="Times New Roman" w:hAnsi="Times New Roman" w:cs="Times New Roman"/>
              </w:rPr>
            </w:pPr>
          </w:p>
        </w:tc>
        <w:tc>
          <w:tcPr>
            <w:tcW w:w="930" w:type="dxa"/>
            <w:tcBorders>
              <w:top w:val="outset" w:sz="6" w:space="0" w:color="000000"/>
              <w:left w:val="outset" w:sz="6" w:space="0" w:color="000000"/>
              <w:bottom w:val="outset" w:sz="6" w:space="0" w:color="000000"/>
              <w:right w:val="outset" w:sz="6" w:space="0" w:color="000000"/>
            </w:tcBorders>
            <w:hideMark/>
          </w:tcPr>
          <w:p w14:paraId="502000DD"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4 to 5</w:t>
            </w:r>
          </w:p>
        </w:tc>
        <w:tc>
          <w:tcPr>
            <w:tcW w:w="2715" w:type="dxa"/>
            <w:tcBorders>
              <w:top w:val="outset" w:sz="6" w:space="0" w:color="000000"/>
              <w:left w:val="outset" w:sz="6" w:space="0" w:color="000000"/>
              <w:bottom w:val="outset" w:sz="6" w:space="0" w:color="000000"/>
              <w:right w:val="outset" w:sz="6" w:space="0" w:color="000000"/>
            </w:tcBorders>
            <w:hideMark/>
          </w:tcPr>
          <w:p w14:paraId="76CE00F6"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Yellow Lamp status</w:t>
            </w:r>
          </w:p>
        </w:tc>
        <w:tc>
          <w:tcPr>
            <w:tcW w:w="1365" w:type="dxa"/>
            <w:tcBorders>
              <w:top w:val="outset" w:sz="6" w:space="0" w:color="000000"/>
              <w:left w:val="outset" w:sz="6" w:space="0" w:color="000000"/>
              <w:bottom w:val="outset" w:sz="6" w:space="0" w:color="000000"/>
              <w:right w:val="outset" w:sz="6" w:space="0" w:color="000000"/>
            </w:tcBorders>
            <w:hideMark/>
          </w:tcPr>
          <w:p w14:paraId="5807E609"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uint2</w:t>
            </w:r>
          </w:p>
        </w:tc>
        <w:tc>
          <w:tcPr>
            <w:tcW w:w="1065" w:type="dxa"/>
            <w:tcBorders>
              <w:top w:val="outset" w:sz="6" w:space="0" w:color="000000"/>
              <w:left w:val="outset" w:sz="6" w:space="0" w:color="000000"/>
              <w:bottom w:val="outset" w:sz="6" w:space="0" w:color="000000"/>
              <w:right w:val="outset" w:sz="6" w:space="0" w:color="000000"/>
            </w:tcBorders>
            <w:hideMark/>
          </w:tcPr>
          <w:p w14:paraId="4210CD19" w14:textId="77777777" w:rsidR="00DE2286" w:rsidRPr="00DE2286" w:rsidRDefault="00DE2286" w:rsidP="00025270">
            <w:pPr>
              <w:spacing w:before="100" w:beforeAutospacing="1"/>
              <w:rPr>
                <w:rFonts w:ascii="Times New Roman" w:eastAsia="Times New Roman" w:hAnsi="Times New Roman" w:cs="Times New Roman"/>
              </w:rPr>
            </w:pPr>
          </w:p>
        </w:tc>
        <w:tc>
          <w:tcPr>
            <w:tcW w:w="4575" w:type="dxa"/>
            <w:tcBorders>
              <w:top w:val="outset" w:sz="6" w:space="0" w:color="000000"/>
              <w:left w:val="outset" w:sz="6" w:space="0" w:color="000000"/>
              <w:bottom w:val="outset" w:sz="6" w:space="0" w:color="000000"/>
              <w:right w:val="outset" w:sz="6" w:space="0" w:color="000000"/>
            </w:tcBorders>
            <w:hideMark/>
          </w:tcPr>
          <w:p w14:paraId="19990C27"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see 3.2.5.3</w:t>
            </w:r>
          </w:p>
        </w:tc>
      </w:tr>
      <w:tr w:rsidR="00DE2286" w:rsidRPr="00DE2286" w14:paraId="17CF754F" w14:textId="77777777" w:rsidTr="00025270">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hideMark/>
          </w:tcPr>
          <w:p w14:paraId="41250197" w14:textId="77777777" w:rsidR="00DE2286" w:rsidRPr="00DE2286" w:rsidRDefault="00DE2286" w:rsidP="00025270">
            <w:pPr>
              <w:rPr>
                <w:rFonts w:ascii="Times New Roman" w:eastAsia="Times New Roman" w:hAnsi="Times New Roman" w:cs="Times New Roman"/>
              </w:rPr>
            </w:pPr>
          </w:p>
        </w:tc>
        <w:tc>
          <w:tcPr>
            <w:tcW w:w="930" w:type="dxa"/>
            <w:tcBorders>
              <w:top w:val="outset" w:sz="6" w:space="0" w:color="000000"/>
              <w:left w:val="outset" w:sz="6" w:space="0" w:color="000000"/>
              <w:bottom w:val="outset" w:sz="6" w:space="0" w:color="000000"/>
              <w:right w:val="outset" w:sz="6" w:space="0" w:color="000000"/>
            </w:tcBorders>
            <w:hideMark/>
          </w:tcPr>
          <w:p w14:paraId="43BAD599"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6 to 7</w:t>
            </w:r>
          </w:p>
        </w:tc>
        <w:tc>
          <w:tcPr>
            <w:tcW w:w="2715" w:type="dxa"/>
            <w:tcBorders>
              <w:top w:val="outset" w:sz="6" w:space="0" w:color="000000"/>
              <w:left w:val="outset" w:sz="6" w:space="0" w:color="000000"/>
              <w:bottom w:val="outset" w:sz="6" w:space="0" w:color="000000"/>
              <w:right w:val="outset" w:sz="6" w:space="0" w:color="000000"/>
            </w:tcBorders>
            <w:hideMark/>
          </w:tcPr>
          <w:p w14:paraId="71A11CF4"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Red Lamp status</w:t>
            </w:r>
          </w:p>
        </w:tc>
        <w:tc>
          <w:tcPr>
            <w:tcW w:w="1365" w:type="dxa"/>
            <w:tcBorders>
              <w:top w:val="outset" w:sz="6" w:space="0" w:color="000000"/>
              <w:left w:val="outset" w:sz="6" w:space="0" w:color="000000"/>
              <w:bottom w:val="outset" w:sz="6" w:space="0" w:color="000000"/>
              <w:right w:val="outset" w:sz="6" w:space="0" w:color="000000"/>
            </w:tcBorders>
            <w:hideMark/>
          </w:tcPr>
          <w:p w14:paraId="4CE0BCB1"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uint2</w:t>
            </w:r>
          </w:p>
        </w:tc>
        <w:tc>
          <w:tcPr>
            <w:tcW w:w="1065" w:type="dxa"/>
            <w:tcBorders>
              <w:top w:val="outset" w:sz="6" w:space="0" w:color="000000"/>
              <w:left w:val="outset" w:sz="6" w:space="0" w:color="000000"/>
              <w:bottom w:val="outset" w:sz="6" w:space="0" w:color="000000"/>
              <w:right w:val="outset" w:sz="6" w:space="0" w:color="000000"/>
            </w:tcBorders>
            <w:hideMark/>
          </w:tcPr>
          <w:p w14:paraId="64B3BC79" w14:textId="77777777" w:rsidR="00DE2286" w:rsidRPr="00DE2286" w:rsidRDefault="00DE2286" w:rsidP="00025270">
            <w:pPr>
              <w:spacing w:before="100" w:beforeAutospacing="1"/>
              <w:rPr>
                <w:rFonts w:ascii="Times New Roman" w:eastAsia="Times New Roman" w:hAnsi="Times New Roman" w:cs="Times New Roman"/>
              </w:rPr>
            </w:pPr>
          </w:p>
        </w:tc>
        <w:tc>
          <w:tcPr>
            <w:tcW w:w="4575" w:type="dxa"/>
            <w:tcBorders>
              <w:top w:val="outset" w:sz="6" w:space="0" w:color="000000"/>
              <w:left w:val="outset" w:sz="6" w:space="0" w:color="000000"/>
              <w:bottom w:val="outset" w:sz="6" w:space="0" w:color="000000"/>
              <w:right w:val="outset" w:sz="6" w:space="0" w:color="000000"/>
            </w:tcBorders>
            <w:hideMark/>
          </w:tcPr>
          <w:p w14:paraId="5E52568E"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see 3.2.5.3</w:t>
            </w:r>
          </w:p>
        </w:tc>
      </w:tr>
      <w:tr w:rsidR="00DE2286" w:rsidRPr="00DE2286" w14:paraId="15CCA1A3" w14:textId="77777777" w:rsidTr="00025270">
        <w:trPr>
          <w:tblCellSpacing w:w="0" w:type="dxa"/>
          <w:jc w:val="center"/>
        </w:trPr>
        <w:tc>
          <w:tcPr>
            <w:tcW w:w="915" w:type="dxa"/>
            <w:tcBorders>
              <w:top w:val="outset" w:sz="6" w:space="0" w:color="000000"/>
              <w:left w:val="outset" w:sz="6" w:space="0" w:color="000000"/>
              <w:bottom w:val="outset" w:sz="6" w:space="0" w:color="000000"/>
              <w:right w:val="outset" w:sz="6" w:space="0" w:color="000000"/>
            </w:tcBorders>
            <w:hideMark/>
          </w:tcPr>
          <w:p w14:paraId="0CD40483"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1</w:t>
            </w:r>
          </w:p>
        </w:tc>
        <w:tc>
          <w:tcPr>
            <w:tcW w:w="930" w:type="dxa"/>
            <w:tcBorders>
              <w:top w:val="outset" w:sz="6" w:space="0" w:color="000000"/>
              <w:left w:val="outset" w:sz="6" w:space="0" w:color="000000"/>
              <w:bottom w:val="outset" w:sz="6" w:space="0" w:color="000000"/>
              <w:right w:val="outset" w:sz="6" w:space="0" w:color="000000"/>
            </w:tcBorders>
            <w:hideMark/>
          </w:tcPr>
          <w:p w14:paraId="3CBDBA88"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w:t>
            </w:r>
          </w:p>
        </w:tc>
        <w:tc>
          <w:tcPr>
            <w:tcW w:w="2715" w:type="dxa"/>
            <w:tcBorders>
              <w:top w:val="outset" w:sz="6" w:space="0" w:color="000000"/>
              <w:left w:val="outset" w:sz="6" w:space="0" w:color="000000"/>
              <w:bottom w:val="outset" w:sz="6" w:space="0" w:color="000000"/>
              <w:right w:val="outset" w:sz="6" w:space="0" w:color="000000"/>
            </w:tcBorders>
            <w:hideMark/>
          </w:tcPr>
          <w:p w14:paraId="55A9BBF0"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DSA</w:t>
            </w:r>
          </w:p>
        </w:tc>
        <w:tc>
          <w:tcPr>
            <w:tcW w:w="1365" w:type="dxa"/>
            <w:tcBorders>
              <w:top w:val="outset" w:sz="6" w:space="0" w:color="000000"/>
              <w:left w:val="outset" w:sz="6" w:space="0" w:color="000000"/>
              <w:bottom w:val="outset" w:sz="6" w:space="0" w:color="000000"/>
              <w:right w:val="outset" w:sz="6" w:space="0" w:color="000000"/>
            </w:tcBorders>
            <w:hideMark/>
          </w:tcPr>
          <w:p w14:paraId="6B9BB96E"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uint8</w:t>
            </w:r>
          </w:p>
        </w:tc>
        <w:tc>
          <w:tcPr>
            <w:tcW w:w="1065" w:type="dxa"/>
            <w:tcBorders>
              <w:top w:val="outset" w:sz="6" w:space="0" w:color="000000"/>
              <w:left w:val="outset" w:sz="6" w:space="0" w:color="000000"/>
              <w:bottom w:val="outset" w:sz="6" w:space="0" w:color="000000"/>
              <w:right w:val="outset" w:sz="6" w:space="0" w:color="000000"/>
            </w:tcBorders>
            <w:hideMark/>
          </w:tcPr>
          <w:p w14:paraId="5025A998"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w:t>
            </w:r>
          </w:p>
        </w:tc>
        <w:tc>
          <w:tcPr>
            <w:tcW w:w="4575" w:type="dxa"/>
            <w:tcBorders>
              <w:top w:val="outset" w:sz="6" w:space="0" w:color="000000"/>
              <w:left w:val="outset" w:sz="6" w:space="0" w:color="000000"/>
              <w:bottom w:val="outset" w:sz="6" w:space="0" w:color="000000"/>
              <w:right w:val="outset" w:sz="6" w:space="0" w:color="000000"/>
            </w:tcBorders>
            <w:hideMark/>
          </w:tcPr>
          <w:p w14:paraId="4FE81724"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see 3.2.5.4</w:t>
            </w:r>
          </w:p>
        </w:tc>
      </w:tr>
      <w:tr w:rsidR="00DE2286" w:rsidRPr="00DE2286" w14:paraId="1306E5C4" w14:textId="77777777" w:rsidTr="00025270">
        <w:trPr>
          <w:tblCellSpacing w:w="0" w:type="dxa"/>
          <w:jc w:val="center"/>
        </w:trPr>
        <w:tc>
          <w:tcPr>
            <w:tcW w:w="915" w:type="dxa"/>
            <w:tcBorders>
              <w:top w:val="outset" w:sz="6" w:space="0" w:color="000000"/>
              <w:left w:val="outset" w:sz="6" w:space="0" w:color="000000"/>
              <w:bottom w:val="outset" w:sz="6" w:space="0" w:color="000000"/>
              <w:right w:val="outset" w:sz="6" w:space="0" w:color="000000"/>
            </w:tcBorders>
            <w:hideMark/>
          </w:tcPr>
          <w:p w14:paraId="6661B0B8"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2</w:t>
            </w:r>
          </w:p>
        </w:tc>
        <w:tc>
          <w:tcPr>
            <w:tcW w:w="930" w:type="dxa"/>
            <w:tcBorders>
              <w:top w:val="outset" w:sz="6" w:space="0" w:color="000000"/>
              <w:left w:val="outset" w:sz="6" w:space="0" w:color="000000"/>
              <w:bottom w:val="outset" w:sz="6" w:space="0" w:color="000000"/>
              <w:right w:val="outset" w:sz="6" w:space="0" w:color="000000"/>
            </w:tcBorders>
            <w:hideMark/>
          </w:tcPr>
          <w:p w14:paraId="4CC58020"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w:t>
            </w:r>
          </w:p>
        </w:tc>
        <w:tc>
          <w:tcPr>
            <w:tcW w:w="2715" w:type="dxa"/>
            <w:tcBorders>
              <w:top w:val="outset" w:sz="6" w:space="0" w:color="000000"/>
              <w:left w:val="outset" w:sz="6" w:space="0" w:color="000000"/>
              <w:bottom w:val="outset" w:sz="6" w:space="0" w:color="000000"/>
              <w:right w:val="outset" w:sz="6" w:space="0" w:color="000000"/>
            </w:tcBorders>
            <w:hideMark/>
          </w:tcPr>
          <w:p w14:paraId="4FD11A13"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SPN-MSB</w:t>
            </w:r>
          </w:p>
        </w:tc>
        <w:tc>
          <w:tcPr>
            <w:tcW w:w="1365" w:type="dxa"/>
            <w:tcBorders>
              <w:top w:val="outset" w:sz="6" w:space="0" w:color="000000"/>
              <w:left w:val="outset" w:sz="6" w:space="0" w:color="000000"/>
              <w:bottom w:val="outset" w:sz="6" w:space="0" w:color="000000"/>
              <w:right w:val="outset" w:sz="6" w:space="0" w:color="000000"/>
            </w:tcBorders>
            <w:hideMark/>
          </w:tcPr>
          <w:p w14:paraId="23E22B90"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uint8</w:t>
            </w:r>
          </w:p>
        </w:tc>
        <w:tc>
          <w:tcPr>
            <w:tcW w:w="1065" w:type="dxa"/>
            <w:tcBorders>
              <w:top w:val="outset" w:sz="6" w:space="0" w:color="000000"/>
              <w:left w:val="outset" w:sz="6" w:space="0" w:color="000000"/>
              <w:bottom w:val="outset" w:sz="6" w:space="0" w:color="000000"/>
              <w:right w:val="outset" w:sz="6" w:space="0" w:color="000000"/>
            </w:tcBorders>
            <w:hideMark/>
          </w:tcPr>
          <w:p w14:paraId="36ADF2ED"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w:t>
            </w:r>
          </w:p>
        </w:tc>
        <w:tc>
          <w:tcPr>
            <w:tcW w:w="4575" w:type="dxa"/>
            <w:tcBorders>
              <w:top w:val="outset" w:sz="6" w:space="0" w:color="000000"/>
              <w:left w:val="outset" w:sz="6" w:space="0" w:color="000000"/>
              <w:bottom w:val="outset" w:sz="6" w:space="0" w:color="000000"/>
              <w:right w:val="outset" w:sz="6" w:space="0" w:color="000000"/>
            </w:tcBorders>
            <w:hideMark/>
          </w:tcPr>
          <w:p w14:paraId="4A4D501B"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see 3.2.5.5</w:t>
            </w:r>
          </w:p>
        </w:tc>
      </w:tr>
      <w:tr w:rsidR="00DE2286" w:rsidRPr="00DE2286" w14:paraId="4F555A53" w14:textId="77777777" w:rsidTr="00025270">
        <w:trPr>
          <w:tblCellSpacing w:w="0" w:type="dxa"/>
          <w:jc w:val="center"/>
        </w:trPr>
        <w:tc>
          <w:tcPr>
            <w:tcW w:w="915" w:type="dxa"/>
            <w:tcBorders>
              <w:top w:val="outset" w:sz="6" w:space="0" w:color="000000"/>
              <w:left w:val="outset" w:sz="6" w:space="0" w:color="000000"/>
              <w:bottom w:val="outset" w:sz="6" w:space="0" w:color="000000"/>
              <w:right w:val="outset" w:sz="6" w:space="0" w:color="000000"/>
            </w:tcBorders>
            <w:hideMark/>
          </w:tcPr>
          <w:p w14:paraId="0AA94E66"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3</w:t>
            </w:r>
          </w:p>
        </w:tc>
        <w:tc>
          <w:tcPr>
            <w:tcW w:w="930" w:type="dxa"/>
            <w:tcBorders>
              <w:top w:val="outset" w:sz="6" w:space="0" w:color="000000"/>
              <w:left w:val="outset" w:sz="6" w:space="0" w:color="000000"/>
              <w:bottom w:val="outset" w:sz="6" w:space="0" w:color="000000"/>
              <w:right w:val="outset" w:sz="6" w:space="0" w:color="000000"/>
            </w:tcBorders>
            <w:hideMark/>
          </w:tcPr>
          <w:p w14:paraId="1C314964"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w:t>
            </w:r>
          </w:p>
        </w:tc>
        <w:tc>
          <w:tcPr>
            <w:tcW w:w="2715" w:type="dxa"/>
            <w:tcBorders>
              <w:top w:val="outset" w:sz="6" w:space="0" w:color="000000"/>
              <w:left w:val="outset" w:sz="6" w:space="0" w:color="000000"/>
              <w:bottom w:val="outset" w:sz="6" w:space="0" w:color="000000"/>
              <w:right w:val="outset" w:sz="6" w:space="0" w:color="000000"/>
            </w:tcBorders>
            <w:hideMark/>
          </w:tcPr>
          <w:p w14:paraId="29D94CDC"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SPN-ISB</w:t>
            </w:r>
          </w:p>
        </w:tc>
        <w:tc>
          <w:tcPr>
            <w:tcW w:w="1365" w:type="dxa"/>
            <w:tcBorders>
              <w:top w:val="outset" w:sz="6" w:space="0" w:color="000000"/>
              <w:left w:val="outset" w:sz="6" w:space="0" w:color="000000"/>
              <w:bottom w:val="outset" w:sz="6" w:space="0" w:color="000000"/>
              <w:right w:val="outset" w:sz="6" w:space="0" w:color="000000"/>
            </w:tcBorders>
            <w:hideMark/>
          </w:tcPr>
          <w:p w14:paraId="10664AFF"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uint8</w:t>
            </w:r>
          </w:p>
        </w:tc>
        <w:tc>
          <w:tcPr>
            <w:tcW w:w="1065" w:type="dxa"/>
            <w:tcBorders>
              <w:top w:val="outset" w:sz="6" w:space="0" w:color="000000"/>
              <w:left w:val="outset" w:sz="6" w:space="0" w:color="000000"/>
              <w:bottom w:val="outset" w:sz="6" w:space="0" w:color="000000"/>
              <w:right w:val="outset" w:sz="6" w:space="0" w:color="000000"/>
            </w:tcBorders>
            <w:hideMark/>
          </w:tcPr>
          <w:p w14:paraId="3F57DF85"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w:t>
            </w:r>
          </w:p>
        </w:tc>
        <w:tc>
          <w:tcPr>
            <w:tcW w:w="4575" w:type="dxa"/>
            <w:tcBorders>
              <w:top w:val="outset" w:sz="6" w:space="0" w:color="000000"/>
              <w:left w:val="outset" w:sz="6" w:space="0" w:color="000000"/>
              <w:bottom w:val="outset" w:sz="6" w:space="0" w:color="000000"/>
              <w:right w:val="outset" w:sz="6" w:space="0" w:color="000000"/>
            </w:tcBorders>
            <w:hideMark/>
          </w:tcPr>
          <w:p w14:paraId="2926C4B7"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see 3.2.5.5</w:t>
            </w:r>
          </w:p>
        </w:tc>
      </w:tr>
      <w:tr w:rsidR="00DE2286" w:rsidRPr="00DE2286" w14:paraId="548D15F7" w14:textId="77777777" w:rsidTr="00025270">
        <w:trPr>
          <w:tblCellSpacing w:w="0" w:type="dxa"/>
          <w:jc w:val="center"/>
        </w:trPr>
        <w:tc>
          <w:tcPr>
            <w:tcW w:w="915" w:type="dxa"/>
            <w:vMerge w:val="restart"/>
            <w:tcBorders>
              <w:top w:val="outset" w:sz="6" w:space="0" w:color="000000"/>
              <w:left w:val="outset" w:sz="6" w:space="0" w:color="000000"/>
              <w:bottom w:val="outset" w:sz="6" w:space="0" w:color="000000"/>
              <w:right w:val="outset" w:sz="6" w:space="0" w:color="000000"/>
            </w:tcBorders>
            <w:hideMark/>
          </w:tcPr>
          <w:p w14:paraId="187704B0"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4</w:t>
            </w:r>
          </w:p>
        </w:tc>
        <w:tc>
          <w:tcPr>
            <w:tcW w:w="930" w:type="dxa"/>
            <w:tcBorders>
              <w:top w:val="outset" w:sz="6" w:space="0" w:color="000000"/>
              <w:left w:val="outset" w:sz="6" w:space="0" w:color="000000"/>
              <w:bottom w:val="outset" w:sz="6" w:space="0" w:color="000000"/>
              <w:right w:val="outset" w:sz="6" w:space="0" w:color="000000"/>
            </w:tcBorders>
            <w:hideMark/>
          </w:tcPr>
          <w:p w14:paraId="28FB81F2"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5 to 7</w:t>
            </w:r>
          </w:p>
        </w:tc>
        <w:tc>
          <w:tcPr>
            <w:tcW w:w="2715" w:type="dxa"/>
            <w:tcBorders>
              <w:top w:val="outset" w:sz="6" w:space="0" w:color="000000"/>
              <w:left w:val="outset" w:sz="6" w:space="0" w:color="000000"/>
              <w:bottom w:val="outset" w:sz="6" w:space="0" w:color="000000"/>
              <w:right w:val="outset" w:sz="6" w:space="0" w:color="000000"/>
            </w:tcBorders>
            <w:hideMark/>
          </w:tcPr>
          <w:p w14:paraId="53B4E89F"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SPN-LSB</w:t>
            </w:r>
          </w:p>
        </w:tc>
        <w:tc>
          <w:tcPr>
            <w:tcW w:w="1365" w:type="dxa"/>
            <w:tcBorders>
              <w:top w:val="outset" w:sz="6" w:space="0" w:color="000000"/>
              <w:left w:val="outset" w:sz="6" w:space="0" w:color="000000"/>
              <w:bottom w:val="outset" w:sz="6" w:space="0" w:color="000000"/>
              <w:right w:val="outset" w:sz="6" w:space="0" w:color="000000"/>
            </w:tcBorders>
            <w:hideMark/>
          </w:tcPr>
          <w:p w14:paraId="5E4CEF15"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uint3</w:t>
            </w:r>
          </w:p>
        </w:tc>
        <w:tc>
          <w:tcPr>
            <w:tcW w:w="1065" w:type="dxa"/>
            <w:tcBorders>
              <w:top w:val="outset" w:sz="6" w:space="0" w:color="000000"/>
              <w:left w:val="outset" w:sz="6" w:space="0" w:color="000000"/>
              <w:bottom w:val="outset" w:sz="6" w:space="0" w:color="000000"/>
              <w:right w:val="outset" w:sz="6" w:space="0" w:color="000000"/>
            </w:tcBorders>
            <w:hideMark/>
          </w:tcPr>
          <w:p w14:paraId="487CD1DE"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w:t>
            </w:r>
          </w:p>
        </w:tc>
        <w:tc>
          <w:tcPr>
            <w:tcW w:w="4575" w:type="dxa"/>
            <w:tcBorders>
              <w:top w:val="outset" w:sz="6" w:space="0" w:color="000000"/>
              <w:left w:val="outset" w:sz="6" w:space="0" w:color="000000"/>
              <w:bottom w:val="outset" w:sz="6" w:space="0" w:color="000000"/>
              <w:right w:val="outset" w:sz="6" w:space="0" w:color="000000"/>
            </w:tcBorders>
            <w:hideMark/>
          </w:tcPr>
          <w:p w14:paraId="778C184C"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see 3.2.5.5</w:t>
            </w:r>
          </w:p>
        </w:tc>
      </w:tr>
      <w:tr w:rsidR="00DE2286" w:rsidRPr="00DE2286" w14:paraId="2966B59F" w14:textId="77777777" w:rsidTr="00025270">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hideMark/>
          </w:tcPr>
          <w:p w14:paraId="43909666" w14:textId="77777777" w:rsidR="00DE2286" w:rsidRPr="00DE2286" w:rsidRDefault="00DE2286" w:rsidP="00025270">
            <w:pPr>
              <w:rPr>
                <w:rFonts w:ascii="Times New Roman" w:eastAsia="Times New Roman" w:hAnsi="Times New Roman" w:cs="Times New Roman"/>
              </w:rPr>
            </w:pPr>
          </w:p>
        </w:tc>
        <w:tc>
          <w:tcPr>
            <w:tcW w:w="930" w:type="dxa"/>
            <w:tcBorders>
              <w:top w:val="outset" w:sz="6" w:space="0" w:color="000000"/>
              <w:left w:val="outset" w:sz="6" w:space="0" w:color="000000"/>
              <w:bottom w:val="outset" w:sz="6" w:space="0" w:color="000000"/>
              <w:right w:val="outset" w:sz="6" w:space="0" w:color="000000"/>
            </w:tcBorders>
            <w:hideMark/>
          </w:tcPr>
          <w:p w14:paraId="1CE68F96"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0 to 4</w:t>
            </w:r>
          </w:p>
        </w:tc>
        <w:tc>
          <w:tcPr>
            <w:tcW w:w="2715" w:type="dxa"/>
            <w:tcBorders>
              <w:top w:val="outset" w:sz="6" w:space="0" w:color="000000"/>
              <w:left w:val="outset" w:sz="6" w:space="0" w:color="000000"/>
              <w:bottom w:val="outset" w:sz="6" w:space="0" w:color="000000"/>
              <w:right w:val="outset" w:sz="6" w:space="0" w:color="000000"/>
            </w:tcBorders>
            <w:hideMark/>
          </w:tcPr>
          <w:p w14:paraId="541F40BD"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FMI</w:t>
            </w:r>
          </w:p>
        </w:tc>
        <w:tc>
          <w:tcPr>
            <w:tcW w:w="1365" w:type="dxa"/>
            <w:tcBorders>
              <w:top w:val="outset" w:sz="6" w:space="0" w:color="000000"/>
              <w:left w:val="outset" w:sz="6" w:space="0" w:color="000000"/>
              <w:bottom w:val="outset" w:sz="6" w:space="0" w:color="000000"/>
              <w:right w:val="outset" w:sz="6" w:space="0" w:color="000000"/>
            </w:tcBorders>
            <w:hideMark/>
          </w:tcPr>
          <w:p w14:paraId="4E0364EE"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uint5</w:t>
            </w:r>
          </w:p>
        </w:tc>
        <w:tc>
          <w:tcPr>
            <w:tcW w:w="1065" w:type="dxa"/>
            <w:tcBorders>
              <w:top w:val="outset" w:sz="6" w:space="0" w:color="000000"/>
              <w:left w:val="outset" w:sz="6" w:space="0" w:color="000000"/>
              <w:bottom w:val="outset" w:sz="6" w:space="0" w:color="000000"/>
              <w:right w:val="outset" w:sz="6" w:space="0" w:color="000000"/>
            </w:tcBorders>
            <w:hideMark/>
          </w:tcPr>
          <w:p w14:paraId="7343E93B"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w:t>
            </w:r>
          </w:p>
        </w:tc>
        <w:tc>
          <w:tcPr>
            <w:tcW w:w="4575" w:type="dxa"/>
            <w:tcBorders>
              <w:top w:val="outset" w:sz="6" w:space="0" w:color="000000"/>
              <w:left w:val="outset" w:sz="6" w:space="0" w:color="000000"/>
              <w:bottom w:val="outset" w:sz="6" w:space="0" w:color="000000"/>
              <w:right w:val="outset" w:sz="6" w:space="0" w:color="000000"/>
            </w:tcBorders>
            <w:hideMark/>
          </w:tcPr>
          <w:p w14:paraId="0F57766C"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see 3.2.5.8</w:t>
            </w:r>
          </w:p>
        </w:tc>
      </w:tr>
      <w:tr w:rsidR="00DE2286" w:rsidRPr="00DE2286" w14:paraId="10CBED89" w14:textId="77777777" w:rsidTr="00025270">
        <w:trPr>
          <w:tblCellSpacing w:w="0" w:type="dxa"/>
          <w:jc w:val="center"/>
        </w:trPr>
        <w:tc>
          <w:tcPr>
            <w:tcW w:w="915" w:type="dxa"/>
            <w:vMerge w:val="restart"/>
            <w:tcBorders>
              <w:top w:val="outset" w:sz="6" w:space="0" w:color="000000"/>
              <w:left w:val="outset" w:sz="6" w:space="0" w:color="000000"/>
              <w:bottom w:val="outset" w:sz="6" w:space="0" w:color="000000"/>
              <w:right w:val="outset" w:sz="6" w:space="0" w:color="000000"/>
            </w:tcBorders>
            <w:hideMark/>
          </w:tcPr>
          <w:p w14:paraId="64526AED"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5</w:t>
            </w:r>
          </w:p>
        </w:tc>
        <w:tc>
          <w:tcPr>
            <w:tcW w:w="930" w:type="dxa"/>
            <w:tcBorders>
              <w:top w:val="outset" w:sz="6" w:space="0" w:color="000000"/>
              <w:left w:val="outset" w:sz="6" w:space="0" w:color="000000"/>
              <w:bottom w:val="outset" w:sz="6" w:space="0" w:color="000000"/>
              <w:right w:val="outset" w:sz="6" w:space="0" w:color="000000"/>
            </w:tcBorders>
            <w:hideMark/>
          </w:tcPr>
          <w:p w14:paraId="48DD01F4"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0 to 6</w:t>
            </w:r>
          </w:p>
        </w:tc>
        <w:tc>
          <w:tcPr>
            <w:tcW w:w="2715" w:type="dxa"/>
            <w:tcBorders>
              <w:top w:val="outset" w:sz="6" w:space="0" w:color="000000"/>
              <w:left w:val="outset" w:sz="6" w:space="0" w:color="000000"/>
              <w:bottom w:val="outset" w:sz="6" w:space="0" w:color="000000"/>
              <w:right w:val="outset" w:sz="6" w:space="0" w:color="000000"/>
            </w:tcBorders>
            <w:hideMark/>
          </w:tcPr>
          <w:p w14:paraId="61A0D125"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Occurrence count</w:t>
            </w:r>
          </w:p>
        </w:tc>
        <w:tc>
          <w:tcPr>
            <w:tcW w:w="1365" w:type="dxa"/>
            <w:tcBorders>
              <w:top w:val="outset" w:sz="6" w:space="0" w:color="000000"/>
              <w:left w:val="outset" w:sz="6" w:space="0" w:color="000000"/>
              <w:bottom w:val="outset" w:sz="6" w:space="0" w:color="000000"/>
              <w:right w:val="outset" w:sz="6" w:space="0" w:color="000000"/>
            </w:tcBorders>
            <w:hideMark/>
          </w:tcPr>
          <w:p w14:paraId="71845AAB"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uint7</w:t>
            </w:r>
          </w:p>
        </w:tc>
        <w:tc>
          <w:tcPr>
            <w:tcW w:w="1065" w:type="dxa"/>
            <w:tcBorders>
              <w:top w:val="outset" w:sz="6" w:space="0" w:color="000000"/>
              <w:left w:val="outset" w:sz="6" w:space="0" w:color="000000"/>
              <w:bottom w:val="outset" w:sz="6" w:space="0" w:color="000000"/>
              <w:right w:val="outset" w:sz="6" w:space="0" w:color="000000"/>
            </w:tcBorders>
            <w:hideMark/>
          </w:tcPr>
          <w:p w14:paraId="7D975757"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w:t>
            </w:r>
          </w:p>
        </w:tc>
        <w:tc>
          <w:tcPr>
            <w:tcW w:w="4575" w:type="dxa"/>
            <w:tcBorders>
              <w:top w:val="outset" w:sz="6" w:space="0" w:color="000000"/>
              <w:left w:val="outset" w:sz="6" w:space="0" w:color="000000"/>
              <w:bottom w:val="outset" w:sz="6" w:space="0" w:color="000000"/>
              <w:right w:val="outset" w:sz="6" w:space="0" w:color="000000"/>
            </w:tcBorders>
            <w:hideMark/>
          </w:tcPr>
          <w:p w14:paraId="31FEA34F"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7Fh if not available</w:t>
            </w:r>
          </w:p>
        </w:tc>
      </w:tr>
      <w:tr w:rsidR="00DE2286" w:rsidRPr="00DE2286" w14:paraId="04F0F326" w14:textId="77777777" w:rsidTr="00025270">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hideMark/>
          </w:tcPr>
          <w:p w14:paraId="7A646075" w14:textId="77777777" w:rsidR="00DE2286" w:rsidRPr="00DE2286" w:rsidRDefault="00DE2286" w:rsidP="00025270">
            <w:pPr>
              <w:rPr>
                <w:rFonts w:ascii="Times New Roman" w:eastAsia="Times New Roman" w:hAnsi="Times New Roman" w:cs="Times New Roman"/>
              </w:rPr>
            </w:pPr>
          </w:p>
        </w:tc>
        <w:tc>
          <w:tcPr>
            <w:tcW w:w="930" w:type="dxa"/>
            <w:tcBorders>
              <w:top w:val="outset" w:sz="6" w:space="0" w:color="000000"/>
              <w:left w:val="outset" w:sz="6" w:space="0" w:color="000000"/>
              <w:bottom w:val="outset" w:sz="6" w:space="0" w:color="000000"/>
              <w:right w:val="outset" w:sz="6" w:space="0" w:color="000000"/>
            </w:tcBorders>
            <w:hideMark/>
          </w:tcPr>
          <w:p w14:paraId="77D5517A"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7</w:t>
            </w:r>
          </w:p>
        </w:tc>
        <w:tc>
          <w:tcPr>
            <w:tcW w:w="2715" w:type="dxa"/>
            <w:tcBorders>
              <w:top w:val="outset" w:sz="6" w:space="0" w:color="000000"/>
              <w:left w:val="outset" w:sz="6" w:space="0" w:color="000000"/>
              <w:bottom w:val="outset" w:sz="6" w:space="0" w:color="000000"/>
              <w:right w:val="outset" w:sz="6" w:space="0" w:color="000000"/>
            </w:tcBorders>
            <w:hideMark/>
          </w:tcPr>
          <w:p w14:paraId="4DA3A197"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reserved</w:t>
            </w:r>
          </w:p>
        </w:tc>
        <w:tc>
          <w:tcPr>
            <w:tcW w:w="1365" w:type="dxa"/>
            <w:tcBorders>
              <w:top w:val="outset" w:sz="6" w:space="0" w:color="000000"/>
              <w:left w:val="outset" w:sz="6" w:space="0" w:color="000000"/>
              <w:bottom w:val="outset" w:sz="6" w:space="0" w:color="000000"/>
              <w:right w:val="outset" w:sz="6" w:space="0" w:color="000000"/>
            </w:tcBorders>
            <w:hideMark/>
          </w:tcPr>
          <w:p w14:paraId="197B09D4"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N/A</w:t>
            </w:r>
          </w:p>
        </w:tc>
        <w:tc>
          <w:tcPr>
            <w:tcW w:w="1065" w:type="dxa"/>
            <w:tcBorders>
              <w:top w:val="outset" w:sz="6" w:space="0" w:color="000000"/>
              <w:left w:val="outset" w:sz="6" w:space="0" w:color="000000"/>
              <w:bottom w:val="outset" w:sz="6" w:space="0" w:color="000000"/>
              <w:right w:val="outset" w:sz="6" w:space="0" w:color="000000"/>
            </w:tcBorders>
            <w:hideMark/>
          </w:tcPr>
          <w:p w14:paraId="2034DA0B"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w:t>
            </w:r>
          </w:p>
        </w:tc>
        <w:tc>
          <w:tcPr>
            <w:tcW w:w="4575" w:type="dxa"/>
            <w:tcBorders>
              <w:top w:val="outset" w:sz="6" w:space="0" w:color="000000"/>
              <w:left w:val="outset" w:sz="6" w:space="0" w:color="000000"/>
              <w:bottom w:val="outset" w:sz="6" w:space="0" w:color="000000"/>
              <w:right w:val="outset" w:sz="6" w:space="0" w:color="000000"/>
            </w:tcBorders>
            <w:hideMark/>
          </w:tcPr>
          <w:p w14:paraId="269D8B2D"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always 1</w:t>
            </w:r>
          </w:p>
        </w:tc>
      </w:tr>
      <w:tr w:rsidR="00DE2286" w:rsidRPr="00DE2286" w14:paraId="43F7D01D" w14:textId="77777777" w:rsidTr="00025270">
        <w:trPr>
          <w:tblCellSpacing w:w="0" w:type="dxa"/>
          <w:jc w:val="center"/>
        </w:trPr>
        <w:tc>
          <w:tcPr>
            <w:tcW w:w="915" w:type="dxa"/>
            <w:tcBorders>
              <w:top w:val="outset" w:sz="6" w:space="0" w:color="000000"/>
              <w:left w:val="outset" w:sz="6" w:space="0" w:color="000000"/>
              <w:bottom w:val="outset" w:sz="6" w:space="0" w:color="000000"/>
              <w:right w:val="outset" w:sz="6" w:space="0" w:color="000000"/>
            </w:tcBorders>
            <w:hideMark/>
          </w:tcPr>
          <w:p w14:paraId="2AACBC51"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6</w:t>
            </w:r>
          </w:p>
        </w:tc>
        <w:tc>
          <w:tcPr>
            <w:tcW w:w="930" w:type="dxa"/>
            <w:tcBorders>
              <w:top w:val="outset" w:sz="6" w:space="0" w:color="000000"/>
              <w:left w:val="outset" w:sz="6" w:space="0" w:color="000000"/>
              <w:bottom w:val="outset" w:sz="6" w:space="0" w:color="000000"/>
              <w:right w:val="outset" w:sz="6" w:space="0" w:color="000000"/>
            </w:tcBorders>
            <w:hideMark/>
          </w:tcPr>
          <w:p w14:paraId="3FC13C27"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w:t>
            </w:r>
          </w:p>
        </w:tc>
        <w:tc>
          <w:tcPr>
            <w:tcW w:w="2715" w:type="dxa"/>
            <w:tcBorders>
              <w:top w:val="outset" w:sz="6" w:space="0" w:color="000000"/>
              <w:left w:val="outset" w:sz="6" w:space="0" w:color="000000"/>
              <w:bottom w:val="outset" w:sz="6" w:space="0" w:color="000000"/>
              <w:right w:val="outset" w:sz="6" w:space="0" w:color="000000"/>
            </w:tcBorders>
            <w:hideMark/>
          </w:tcPr>
          <w:p w14:paraId="732D7E01"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DSA extension</w:t>
            </w:r>
          </w:p>
        </w:tc>
        <w:tc>
          <w:tcPr>
            <w:tcW w:w="1365" w:type="dxa"/>
            <w:tcBorders>
              <w:top w:val="outset" w:sz="6" w:space="0" w:color="000000"/>
              <w:left w:val="outset" w:sz="6" w:space="0" w:color="000000"/>
              <w:bottom w:val="outset" w:sz="6" w:space="0" w:color="000000"/>
              <w:right w:val="outset" w:sz="6" w:space="0" w:color="000000"/>
            </w:tcBorders>
            <w:hideMark/>
          </w:tcPr>
          <w:p w14:paraId="3347E466"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uint8</w:t>
            </w:r>
          </w:p>
        </w:tc>
        <w:tc>
          <w:tcPr>
            <w:tcW w:w="1065" w:type="dxa"/>
            <w:tcBorders>
              <w:top w:val="outset" w:sz="6" w:space="0" w:color="000000"/>
              <w:left w:val="outset" w:sz="6" w:space="0" w:color="000000"/>
              <w:bottom w:val="outset" w:sz="6" w:space="0" w:color="000000"/>
              <w:right w:val="outset" w:sz="6" w:space="0" w:color="000000"/>
            </w:tcBorders>
            <w:hideMark/>
          </w:tcPr>
          <w:p w14:paraId="6811F698"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w:t>
            </w:r>
          </w:p>
        </w:tc>
        <w:tc>
          <w:tcPr>
            <w:tcW w:w="4575" w:type="dxa"/>
            <w:tcBorders>
              <w:top w:val="outset" w:sz="6" w:space="0" w:color="000000"/>
              <w:left w:val="outset" w:sz="6" w:space="0" w:color="000000"/>
              <w:bottom w:val="outset" w:sz="6" w:space="0" w:color="000000"/>
              <w:right w:val="outset" w:sz="6" w:space="0" w:color="000000"/>
            </w:tcBorders>
            <w:hideMark/>
          </w:tcPr>
          <w:p w14:paraId="142E0162" w14:textId="77777777" w:rsidR="00DE2286" w:rsidRPr="00DE2286" w:rsidRDefault="00DE2286" w:rsidP="00025270">
            <w:pPr>
              <w:spacing w:before="100" w:beforeAutospacing="1"/>
              <w:rPr>
                <w:rFonts w:ascii="Times New Roman" w:eastAsia="Times New Roman" w:hAnsi="Times New Roman" w:cs="Times New Roman"/>
              </w:rPr>
            </w:pPr>
            <w:proofErr w:type="spellStart"/>
            <w:r w:rsidRPr="00DE2286">
              <w:rPr>
                <w:rFonts w:ascii="Times New Roman" w:eastAsia="Times New Roman" w:hAnsi="Times New Roman" w:cs="Times New Roman"/>
              </w:rPr>
              <w:t>FFh</w:t>
            </w:r>
            <w:proofErr w:type="spellEnd"/>
            <w:r w:rsidRPr="00DE2286">
              <w:rPr>
                <w:rFonts w:ascii="Times New Roman" w:eastAsia="Times New Roman" w:hAnsi="Times New Roman" w:cs="Times New Roman"/>
              </w:rPr>
              <w:t xml:space="preserve"> — No DSA extension defined for product</w:t>
            </w:r>
          </w:p>
        </w:tc>
      </w:tr>
      <w:tr w:rsidR="00DE2286" w:rsidRPr="00DE2286" w14:paraId="653C48FF" w14:textId="77777777" w:rsidTr="00025270">
        <w:trPr>
          <w:tblCellSpacing w:w="0" w:type="dxa"/>
          <w:jc w:val="center"/>
        </w:trPr>
        <w:tc>
          <w:tcPr>
            <w:tcW w:w="915" w:type="dxa"/>
            <w:tcBorders>
              <w:top w:val="outset" w:sz="6" w:space="0" w:color="000000"/>
              <w:left w:val="outset" w:sz="6" w:space="0" w:color="000000"/>
              <w:bottom w:val="outset" w:sz="6" w:space="0" w:color="000000"/>
              <w:right w:val="outset" w:sz="6" w:space="0" w:color="000000"/>
            </w:tcBorders>
            <w:hideMark/>
          </w:tcPr>
          <w:p w14:paraId="14F7B544"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7</w:t>
            </w:r>
          </w:p>
        </w:tc>
        <w:tc>
          <w:tcPr>
            <w:tcW w:w="930" w:type="dxa"/>
            <w:tcBorders>
              <w:top w:val="outset" w:sz="6" w:space="0" w:color="000000"/>
              <w:left w:val="outset" w:sz="6" w:space="0" w:color="000000"/>
              <w:bottom w:val="outset" w:sz="6" w:space="0" w:color="000000"/>
              <w:right w:val="outset" w:sz="6" w:space="0" w:color="000000"/>
            </w:tcBorders>
            <w:hideMark/>
          </w:tcPr>
          <w:p w14:paraId="7DF1A52D"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0-3</w:t>
            </w:r>
          </w:p>
        </w:tc>
        <w:tc>
          <w:tcPr>
            <w:tcW w:w="2715" w:type="dxa"/>
            <w:tcBorders>
              <w:top w:val="outset" w:sz="6" w:space="0" w:color="000000"/>
              <w:left w:val="outset" w:sz="6" w:space="0" w:color="000000"/>
              <w:bottom w:val="outset" w:sz="6" w:space="0" w:color="000000"/>
              <w:right w:val="outset" w:sz="6" w:space="0" w:color="000000"/>
            </w:tcBorders>
            <w:hideMark/>
          </w:tcPr>
          <w:p w14:paraId="3A5AA762"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Bank Select</w:t>
            </w:r>
          </w:p>
        </w:tc>
        <w:tc>
          <w:tcPr>
            <w:tcW w:w="1365" w:type="dxa"/>
            <w:tcBorders>
              <w:top w:val="outset" w:sz="6" w:space="0" w:color="000000"/>
              <w:left w:val="outset" w:sz="6" w:space="0" w:color="000000"/>
              <w:bottom w:val="outset" w:sz="6" w:space="0" w:color="000000"/>
              <w:right w:val="outset" w:sz="6" w:space="0" w:color="000000"/>
            </w:tcBorders>
            <w:hideMark/>
          </w:tcPr>
          <w:p w14:paraId="42D43424"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uint4</w:t>
            </w:r>
          </w:p>
        </w:tc>
        <w:tc>
          <w:tcPr>
            <w:tcW w:w="1065" w:type="dxa"/>
            <w:tcBorders>
              <w:top w:val="outset" w:sz="6" w:space="0" w:color="000000"/>
              <w:left w:val="outset" w:sz="6" w:space="0" w:color="000000"/>
              <w:bottom w:val="outset" w:sz="6" w:space="0" w:color="000000"/>
              <w:right w:val="outset" w:sz="6" w:space="0" w:color="000000"/>
            </w:tcBorders>
            <w:hideMark/>
          </w:tcPr>
          <w:p w14:paraId="61E1253D"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w:t>
            </w:r>
          </w:p>
        </w:tc>
        <w:tc>
          <w:tcPr>
            <w:tcW w:w="4575" w:type="dxa"/>
            <w:tcBorders>
              <w:top w:val="outset" w:sz="6" w:space="0" w:color="000000"/>
              <w:left w:val="outset" w:sz="6" w:space="0" w:color="000000"/>
              <w:bottom w:val="outset" w:sz="6" w:space="0" w:color="000000"/>
              <w:right w:val="outset" w:sz="6" w:space="0" w:color="000000"/>
            </w:tcBorders>
            <w:hideMark/>
          </w:tcPr>
          <w:p w14:paraId="155E7F09"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 xml:space="preserve">0-13. For devices where bank selection is supported. </w:t>
            </w:r>
            <w:proofErr w:type="spellStart"/>
            <w:r w:rsidRPr="00DE2286">
              <w:rPr>
                <w:rFonts w:ascii="Times New Roman" w:eastAsia="Times New Roman" w:hAnsi="Times New Roman" w:cs="Times New Roman"/>
              </w:rPr>
              <w:t>Fh</w:t>
            </w:r>
            <w:proofErr w:type="spellEnd"/>
            <w:r w:rsidRPr="00DE2286">
              <w:rPr>
                <w:rFonts w:ascii="Times New Roman" w:eastAsia="Times New Roman" w:hAnsi="Times New Roman" w:cs="Times New Roman"/>
              </w:rPr>
              <w:t xml:space="preserve"> otherwise.</w:t>
            </w:r>
          </w:p>
        </w:tc>
      </w:tr>
    </w:tbl>
    <w:p w14:paraId="54C9387A" w14:textId="77777777" w:rsidR="00DE2286" w:rsidRPr="00DE2286" w:rsidRDefault="00DE2286" w:rsidP="00DE2286">
      <w:pPr>
        <w:spacing w:before="100" w:beforeAutospacing="1"/>
        <w:rPr>
          <w:rFonts w:ascii="Times New Roman" w:eastAsia="Times New Roman" w:hAnsi="Times New Roman" w:cs="Times New Roman"/>
        </w:rPr>
      </w:pPr>
    </w:p>
    <w:p w14:paraId="468871FE" w14:textId="77777777" w:rsidR="00DE2286" w:rsidRPr="00DE2286" w:rsidRDefault="00DE2286" w:rsidP="008F7F5B">
      <w:pPr>
        <w:pStyle w:val="Heading3"/>
      </w:pPr>
      <w:r w:rsidRPr="00DE2286">
        <w:t>3.2.5.2 Operating status</w:t>
      </w:r>
    </w:p>
    <w:p w14:paraId="76C8A5FB" w14:textId="7961D575" w:rsidR="00DE2286" w:rsidRPr="00DE2286" w:rsidRDefault="00DE2286" w:rsidP="00DE2286">
      <w:pPr>
        <w:spacing w:before="100" w:beforeAutospacing="1" w:after="115"/>
        <w:rPr>
          <w:rFonts w:ascii="Times New Roman" w:eastAsia="Times New Roman" w:hAnsi="Times New Roman" w:cs="Times New Roman"/>
        </w:rPr>
      </w:pPr>
      <w:r w:rsidRPr="00DE2286">
        <w:rPr>
          <w:rFonts w:ascii="Times New Roman" w:eastAsia="Times New Roman" w:hAnsi="Times New Roman" w:cs="Times New Roman"/>
        </w:rPr>
        <w:t xml:space="preserve">The DM_RV provides a simple way for devices to indicate their general operating status. Generally there are two broad types of </w:t>
      </w:r>
      <w:r w:rsidRPr="00E60ACB">
        <w:rPr>
          <w:rFonts w:ascii="Times New Roman" w:eastAsia="Times New Roman" w:hAnsi="Times New Roman" w:cs="Times New Roman"/>
          <w:strike/>
          <w:color w:val="FF0000"/>
        </w:rPr>
        <w:t>nodes</w:t>
      </w:r>
      <w:r w:rsidR="009E5590">
        <w:rPr>
          <w:rFonts w:ascii="Times New Roman" w:eastAsia="Times New Roman" w:hAnsi="Times New Roman" w:cs="Times New Roman"/>
          <w:color w:val="FF0000"/>
        </w:rPr>
        <w:t xml:space="preserve"> devices </w:t>
      </w:r>
      <w:r w:rsidRPr="00DE2286">
        <w:rPr>
          <w:rFonts w:ascii="Times New Roman" w:eastAsia="Times New Roman" w:hAnsi="Times New Roman" w:cs="Times New Roman"/>
        </w:rPr>
        <w:t>- those that are simply ON or OFF (defined in Table 3.2.5.2a), such as a lamp, and those that have a degree of automation (defined in Table 3.2.5.2b), such as a climate control device or a charger.</w:t>
      </w:r>
    </w:p>
    <w:p w14:paraId="0A94804E" w14:textId="77777777" w:rsidR="00DE2286" w:rsidRPr="00DE2286" w:rsidRDefault="00DE2286" w:rsidP="00DE2286">
      <w:pPr>
        <w:spacing w:before="144"/>
        <w:jc w:val="center"/>
        <w:rPr>
          <w:rFonts w:ascii="Times New Roman" w:eastAsia="Times New Roman" w:hAnsi="Times New Roman" w:cs="Times New Roman"/>
        </w:rPr>
      </w:pPr>
      <w:r w:rsidRPr="00DE2286">
        <w:rPr>
          <w:rFonts w:ascii="Times New Roman" w:eastAsia="Times New Roman" w:hAnsi="Times New Roman" w:cs="Times New Roman"/>
          <w:b/>
          <w:bCs/>
        </w:rPr>
        <w:t>Table 3.2.5.2a — Operating status for simple devices</w:t>
      </w:r>
    </w:p>
    <w:tbl>
      <w:tblPr>
        <w:tblW w:w="7920" w:type="dxa"/>
        <w:tblCellSpacing w:w="0" w:type="dxa"/>
        <w:tblInd w:w="720" w:type="dxa"/>
        <w:tblBorders>
          <w:top w:val="outset" w:sz="6" w:space="0" w:color="000000"/>
          <w:left w:val="outset" w:sz="6" w:space="0" w:color="000000"/>
          <w:bottom w:val="outset" w:sz="6" w:space="0" w:color="000000"/>
          <w:right w:val="outset" w:sz="6" w:space="0" w:color="000000"/>
        </w:tblBorders>
        <w:tblCellMar>
          <w:top w:w="40" w:type="dxa"/>
          <w:left w:w="40" w:type="dxa"/>
          <w:bottom w:w="40" w:type="dxa"/>
          <w:right w:w="40" w:type="dxa"/>
        </w:tblCellMar>
        <w:tblLook w:val="04A0" w:firstRow="1" w:lastRow="0" w:firstColumn="1" w:lastColumn="0" w:noHBand="0" w:noVBand="1"/>
      </w:tblPr>
      <w:tblGrid>
        <w:gridCol w:w="1522"/>
        <w:gridCol w:w="1609"/>
        <w:gridCol w:w="4789"/>
      </w:tblGrid>
      <w:tr w:rsidR="00DE2286" w:rsidRPr="00DE2286" w14:paraId="73FA4918" w14:textId="77777777" w:rsidTr="00025270">
        <w:trPr>
          <w:trHeight w:val="460"/>
          <w:tblCellSpacing w:w="0" w:type="dxa"/>
        </w:trPr>
        <w:tc>
          <w:tcPr>
            <w:tcW w:w="1785" w:type="dxa"/>
            <w:tcBorders>
              <w:top w:val="outset" w:sz="6" w:space="0" w:color="000000"/>
              <w:left w:val="outset" w:sz="6" w:space="0" w:color="000000"/>
              <w:bottom w:val="outset" w:sz="6" w:space="0" w:color="000000"/>
              <w:right w:val="outset" w:sz="6" w:space="0" w:color="000000"/>
            </w:tcBorders>
            <w:vAlign w:val="bottom"/>
            <w:hideMark/>
          </w:tcPr>
          <w:p w14:paraId="7E0AD605"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Bit 0 and 1</w:t>
            </w:r>
          </w:p>
        </w:tc>
        <w:tc>
          <w:tcPr>
            <w:tcW w:w="1800" w:type="dxa"/>
            <w:tcBorders>
              <w:top w:val="outset" w:sz="6" w:space="0" w:color="000000"/>
              <w:left w:val="outset" w:sz="6" w:space="0" w:color="000000"/>
              <w:bottom w:val="outset" w:sz="6" w:space="0" w:color="000000"/>
              <w:right w:val="outset" w:sz="6" w:space="0" w:color="000000"/>
            </w:tcBorders>
            <w:vAlign w:val="bottom"/>
            <w:hideMark/>
          </w:tcPr>
          <w:p w14:paraId="00C18C09"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Bit 2 and 3</w:t>
            </w:r>
          </w:p>
        </w:tc>
        <w:tc>
          <w:tcPr>
            <w:tcW w:w="5940" w:type="dxa"/>
            <w:tcBorders>
              <w:top w:val="outset" w:sz="6" w:space="0" w:color="000000"/>
              <w:left w:val="outset" w:sz="6" w:space="0" w:color="000000"/>
              <w:bottom w:val="outset" w:sz="6" w:space="0" w:color="000000"/>
              <w:right w:val="outset" w:sz="6" w:space="0" w:color="000000"/>
            </w:tcBorders>
            <w:vAlign w:val="bottom"/>
            <w:hideMark/>
          </w:tcPr>
          <w:p w14:paraId="1C25DF75"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Description</w:t>
            </w:r>
          </w:p>
        </w:tc>
      </w:tr>
      <w:tr w:rsidR="00DE2286" w:rsidRPr="00DE2286" w14:paraId="4255FF64" w14:textId="77777777" w:rsidTr="00025270">
        <w:trPr>
          <w:trHeight w:val="800"/>
          <w:tblCellSpacing w:w="0" w:type="dxa"/>
        </w:trPr>
        <w:tc>
          <w:tcPr>
            <w:tcW w:w="1785" w:type="dxa"/>
            <w:tcBorders>
              <w:top w:val="outset" w:sz="6" w:space="0" w:color="000000"/>
              <w:left w:val="outset" w:sz="6" w:space="0" w:color="000000"/>
              <w:bottom w:val="outset" w:sz="6" w:space="0" w:color="000000"/>
              <w:right w:val="outset" w:sz="6" w:space="0" w:color="000000"/>
            </w:tcBorders>
            <w:hideMark/>
          </w:tcPr>
          <w:p w14:paraId="63D30EE5"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00b (OFF)</w:t>
            </w:r>
          </w:p>
        </w:tc>
        <w:tc>
          <w:tcPr>
            <w:tcW w:w="1800" w:type="dxa"/>
            <w:tcBorders>
              <w:top w:val="outset" w:sz="6" w:space="0" w:color="000000"/>
              <w:left w:val="outset" w:sz="6" w:space="0" w:color="000000"/>
              <w:bottom w:val="outset" w:sz="6" w:space="0" w:color="000000"/>
              <w:right w:val="outset" w:sz="6" w:space="0" w:color="000000"/>
            </w:tcBorders>
            <w:hideMark/>
          </w:tcPr>
          <w:p w14:paraId="32EF6273"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00b (standby)</w:t>
            </w:r>
          </w:p>
        </w:tc>
        <w:tc>
          <w:tcPr>
            <w:tcW w:w="5940" w:type="dxa"/>
            <w:tcBorders>
              <w:top w:val="outset" w:sz="6" w:space="0" w:color="000000"/>
              <w:left w:val="outset" w:sz="6" w:space="0" w:color="000000"/>
              <w:bottom w:val="outset" w:sz="6" w:space="0" w:color="000000"/>
              <w:right w:val="outset" w:sz="6" w:space="0" w:color="000000"/>
            </w:tcBorders>
            <w:vAlign w:val="center"/>
            <w:hideMark/>
          </w:tcPr>
          <w:p w14:paraId="24A0A7E7"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Device is disabled and not operating. Generally a fault condition or the result of a manual override.</w:t>
            </w:r>
          </w:p>
        </w:tc>
      </w:tr>
      <w:tr w:rsidR="00DE2286" w:rsidRPr="00DE2286" w14:paraId="215886CA" w14:textId="77777777" w:rsidTr="00025270">
        <w:trPr>
          <w:trHeight w:val="1220"/>
          <w:tblCellSpacing w:w="0" w:type="dxa"/>
        </w:trPr>
        <w:tc>
          <w:tcPr>
            <w:tcW w:w="1785" w:type="dxa"/>
            <w:tcBorders>
              <w:top w:val="outset" w:sz="6" w:space="0" w:color="000000"/>
              <w:left w:val="outset" w:sz="6" w:space="0" w:color="000000"/>
              <w:bottom w:val="outset" w:sz="6" w:space="0" w:color="000000"/>
              <w:right w:val="outset" w:sz="6" w:space="0" w:color="000000"/>
            </w:tcBorders>
            <w:hideMark/>
          </w:tcPr>
          <w:p w14:paraId="78337B30"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00b (OFF)</w:t>
            </w:r>
          </w:p>
        </w:tc>
        <w:tc>
          <w:tcPr>
            <w:tcW w:w="1800" w:type="dxa"/>
            <w:tcBorders>
              <w:top w:val="outset" w:sz="6" w:space="0" w:color="000000"/>
              <w:left w:val="outset" w:sz="6" w:space="0" w:color="000000"/>
              <w:bottom w:val="outset" w:sz="6" w:space="0" w:color="000000"/>
              <w:right w:val="outset" w:sz="6" w:space="0" w:color="000000"/>
            </w:tcBorders>
            <w:hideMark/>
          </w:tcPr>
          <w:p w14:paraId="6A09D4CD"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01b (active)</w:t>
            </w:r>
          </w:p>
        </w:tc>
        <w:tc>
          <w:tcPr>
            <w:tcW w:w="5940" w:type="dxa"/>
            <w:tcBorders>
              <w:top w:val="outset" w:sz="6" w:space="0" w:color="000000"/>
              <w:left w:val="outset" w:sz="6" w:space="0" w:color="000000"/>
              <w:bottom w:val="outset" w:sz="6" w:space="0" w:color="000000"/>
              <w:right w:val="outset" w:sz="6" w:space="0" w:color="000000"/>
            </w:tcBorders>
            <w:vAlign w:val="bottom"/>
            <w:hideMark/>
          </w:tcPr>
          <w:p w14:paraId="163599C3"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Device is disabled, but is running. Generally a fault conditions or the result of a manual override.</w:t>
            </w:r>
          </w:p>
        </w:tc>
      </w:tr>
      <w:tr w:rsidR="00DE2286" w:rsidRPr="00DE2286" w14:paraId="441AE2C3" w14:textId="77777777" w:rsidTr="00025270">
        <w:trPr>
          <w:trHeight w:val="1220"/>
          <w:tblCellSpacing w:w="0" w:type="dxa"/>
        </w:trPr>
        <w:tc>
          <w:tcPr>
            <w:tcW w:w="1785" w:type="dxa"/>
            <w:tcBorders>
              <w:top w:val="outset" w:sz="6" w:space="0" w:color="000000"/>
              <w:left w:val="outset" w:sz="6" w:space="0" w:color="000000"/>
              <w:bottom w:val="outset" w:sz="6" w:space="0" w:color="000000"/>
              <w:right w:val="outset" w:sz="6" w:space="0" w:color="000000"/>
            </w:tcBorders>
            <w:hideMark/>
          </w:tcPr>
          <w:p w14:paraId="5C37A8A8"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01b (ON)</w:t>
            </w:r>
          </w:p>
        </w:tc>
        <w:tc>
          <w:tcPr>
            <w:tcW w:w="1800" w:type="dxa"/>
            <w:tcBorders>
              <w:top w:val="outset" w:sz="6" w:space="0" w:color="000000"/>
              <w:left w:val="outset" w:sz="6" w:space="0" w:color="000000"/>
              <w:bottom w:val="outset" w:sz="6" w:space="0" w:color="000000"/>
              <w:right w:val="outset" w:sz="6" w:space="0" w:color="000000"/>
            </w:tcBorders>
            <w:hideMark/>
          </w:tcPr>
          <w:p w14:paraId="5E4E147D"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00b (standby)</w:t>
            </w:r>
          </w:p>
        </w:tc>
        <w:tc>
          <w:tcPr>
            <w:tcW w:w="5940" w:type="dxa"/>
            <w:tcBorders>
              <w:top w:val="outset" w:sz="6" w:space="0" w:color="000000"/>
              <w:left w:val="outset" w:sz="6" w:space="0" w:color="000000"/>
              <w:bottom w:val="outset" w:sz="6" w:space="0" w:color="000000"/>
              <w:right w:val="outset" w:sz="6" w:space="0" w:color="000000"/>
            </w:tcBorders>
            <w:vAlign w:val="center"/>
            <w:hideMark/>
          </w:tcPr>
          <w:p w14:paraId="7474E8FB"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 xml:space="preserve">Device is not operating, but will accept commands to operate. This is </w:t>
            </w:r>
            <w:proofErr w:type="spellStart"/>
            <w:r w:rsidRPr="00DE2286">
              <w:rPr>
                <w:rFonts w:ascii="Times New Roman" w:eastAsia="Times New Roman" w:hAnsi="Times New Roman" w:cs="Times New Roman"/>
              </w:rPr>
              <w:t>the'normal</w:t>
            </w:r>
            <w:proofErr w:type="spellEnd"/>
            <w:r w:rsidRPr="00DE2286">
              <w:rPr>
                <w:rFonts w:ascii="Times New Roman" w:eastAsia="Times New Roman" w:hAnsi="Times New Roman" w:cs="Times New Roman"/>
              </w:rPr>
              <w:t>' OFF condition.</w:t>
            </w:r>
          </w:p>
        </w:tc>
      </w:tr>
      <w:tr w:rsidR="00DE2286" w:rsidRPr="00DE2286" w14:paraId="4A76F79B" w14:textId="77777777" w:rsidTr="00025270">
        <w:trPr>
          <w:trHeight w:val="740"/>
          <w:tblCellSpacing w:w="0" w:type="dxa"/>
        </w:trPr>
        <w:tc>
          <w:tcPr>
            <w:tcW w:w="1785" w:type="dxa"/>
            <w:tcBorders>
              <w:top w:val="outset" w:sz="6" w:space="0" w:color="000000"/>
              <w:left w:val="outset" w:sz="6" w:space="0" w:color="000000"/>
              <w:bottom w:val="outset" w:sz="6" w:space="0" w:color="000000"/>
              <w:right w:val="outset" w:sz="6" w:space="0" w:color="000000"/>
            </w:tcBorders>
            <w:hideMark/>
          </w:tcPr>
          <w:p w14:paraId="567A3D29"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01b (ON)</w:t>
            </w:r>
          </w:p>
        </w:tc>
        <w:tc>
          <w:tcPr>
            <w:tcW w:w="1800" w:type="dxa"/>
            <w:tcBorders>
              <w:top w:val="outset" w:sz="6" w:space="0" w:color="000000"/>
              <w:left w:val="outset" w:sz="6" w:space="0" w:color="000000"/>
              <w:bottom w:val="outset" w:sz="6" w:space="0" w:color="000000"/>
              <w:right w:val="outset" w:sz="6" w:space="0" w:color="000000"/>
            </w:tcBorders>
            <w:hideMark/>
          </w:tcPr>
          <w:p w14:paraId="2A89446F"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01b (active)</w:t>
            </w:r>
          </w:p>
        </w:tc>
        <w:tc>
          <w:tcPr>
            <w:tcW w:w="5940" w:type="dxa"/>
            <w:tcBorders>
              <w:top w:val="outset" w:sz="6" w:space="0" w:color="000000"/>
              <w:left w:val="outset" w:sz="6" w:space="0" w:color="000000"/>
              <w:bottom w:val="outset" w:sz="6" w:space="0" w:color="000000"/>
              <w:right w:val="outset" w:sz="6" w:space="0" w:color="000000"/>
            </w:tcBorders>
            <w:vAlign w:val="center"/>
            <w:hideMark/>
          </w:tcPr>
          <w:p w14:paraId="6F13176F"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 xml:space="preserve">Device is operating and will accept command. This is </w:t>
            </w:r>
            <w:proofErr w:type="spellStart"/>
            <w:r w:rsidRPr="00DE2286">
              <w:rPr>
                <w:rFonts w:ascii="Times New Roman" w:eastAsia="Times New Roman" w:hAnsi="Times New Roman" w:cs="Times New Roman"/>
              </w:rPr>
              <w:t>the'normal</w:t>
            </w:r>
            <w:proofErr w:type="spellEnd"/>
            <w:r w:rsidRPr="00DE2286">
              <w:rPr>
                <w:rFonts w:ascii="Times New Roman" w:eastAsia="Times New Roman" w:hAnsi="Times New Roman" w:cs="Times New Roman"/>
              </w:rPr>
              <w:t>' ON condition.</w:t>
            </w:r>
          </w:p>
        </w:tc>
      </w:tr>
    </w:tbl>
    <w:p w14:paraId="5105DFEE" w14:textId="77777777" w:rsidR="00DE2286" w:rsidRPr="00DE2286" w:rsidRDefault="00DE2286" w:rsidP="00DE2286">
      <w:pPr>
        <w:spacing w:before="100" w:beforeAutospacing="1"/>
        <w:rPr>
          <w:rFonts w:ascii="Times New Roman" w:eastAsia="Times New Roman" w:hAnsi="Times New Roman" w:cs="Times New Roman"/>
        </w:rPr>
      </w:pPr>
    </w:p>
    <w:p w14:paraId="696C9981" w14:textId="77777777" w:rsidR="00DE2286" w:rsidRPr="00DE2286" w:rsidRDefault="00DE2286" w:rsidP="00DE2286">
      <w:pPr>
        <w:spacing w:before="144"/>
        <w:jc w:val="center"/>
        <w:rPr>
          <w:rFonts w:ascii="Times New Roman" w:eastAsia="Times New Roman" w:hAnsi="Times New Roman" w:cs="Times New Roman"/>
        </w:rPr>
      </w:pPr>
      <w:r w:rsidRPr="00DE2286">
        <w:rPr>
          <w:rFonts w:ascii="Times New Roman" w:eastAsia="Times New Roman" w:hAnsi="Times New Roman" w:cs="Times New Roman"/>
          <w:b/>
          <w:bCs/>
        </w:rPr>
        <w:t>Table 3.2.5.2b — Operating status for intelligent devices</w:t>
      </w:r>
    </w:p>
    <w:tbl>
      <w:tblPr>
        <w:tblW w:w="7920" w:type="dxa"/>
        <w:tblCellSpacing w:w="0" w:type="dxa"/>
        <w:tblInd w:w="720" w:type="dxa"/>
        <w:tblBorders>
          <w:top w:val="outset" w:sz="6" w:space="0" w:color="000000"/>
          <w:left w:val="outset" w:sz="6" w:space="0" w:color="000000"/>
          <w:bottom w:val="outset" w:sz="6" w:space="0" w:color="000000"/>
          <w:right w:val="outset" w:sz="6" w:space="0" w:color="000000"/>
        </w:tblBorders>
        <w:tblCellMar>
          <w:top w:w="40" w:type="dxa"/>
          <w:left w:w="40" w:type="dxa"/>
          <w:bottom w:w="40" w:type="dxa"/>
          <w:right w:w="40" w:type="dxa"/>
        </w:tblCellMar>
        <w:tblLook w:val="04A0" w:firstRow="1" w:lastRow="0" w:firstColumn="1" w:lastColumn="0" w:noHBand="0" w:noVBand="1"/>
      </w:tblPr>
      <w:tblGrid>
        <w:gridCol w:w="1520"/>
        <w:gridCol w:w="1606"/>
        <w:gridCol w:w="4794"/>
      </w:tblGrid>
      <w:tr w:rsidR="00DE2286" w:rsidRPr="00DE2286" w14:paraId="6F2B2E39" w14:textId="77777777" w:rsidTr="00025270">
        <w:trPr>
          <w:tblCellSpacing w:w="0" w:type="dxa"/>
        </w:trPr>
        <w:tc>
          <w:tcPr>
            <w:tcW w:w="1785" w:type="dxa"/>
            <w:tcBorders>
              <w:top w:val="outset" w:sz="6" w:space="0" w:color="000000"/>
              <w:left w:val="outset" w:sz="6" w:space="0" w:color="000000"/>
              <w:bottom w:val="outset" w:sz="6" w:space="0" w:color="000000"/>
              <w:right w:val="outset" w:sz="6" w:space="0" w:color="000000"/>
            </w:tcBorders>
            <w:hideMark/>
          </w:tcPr>
          <w:p w14:paraId="0649E739"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Bit 0 and 1</w:t>
            </w:r>
          </w:p>
        </w:tc>
        <w:tc>
          <w:tcPr>
            <w:tcW w:w="1800" w:type="dxa"/>
            <w:tcBorders>
              <w:top w:val="outset" w:sz="6" w:space="0" w:color="000000"/>
              <w:left w:val="outset" w:sz="6" w:space="0" w:color="000000"/>
              <w:bottom w:val="outset" w:sz="6" w:space="0" w:color="000000"/>
              <w:right w:val="outset" w:sz="6" w:space="0" w:color="000000"/>
            </w:tcBorders>
            <w:hideMark/>
          </w:tcPr>
          <w:p w14:paraId="5C3824C3"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Bit 2 and 3</w:t>
            </w:r>
          </w:p>
        </w:tc>
        <w:tc>
          <w:tcPr>
            <w:tcW w:w="5940" w:type="dxa"/>
            <w:tcBorders>
              <w:top w:val="outset" w:sz="6" w:space="0" w:color="000000"/>
              <w:left w:val="outset" w:sz="6" w:space="0" w:color="000000"/>
              <w:bottom w:val="outset" w:sz="6" w:space="0" w:color="000000"/>
              <w:right w:val="outset" w:sz="6" w:space="0" w:color="000000"/>
            </w:tcBorders>
            <w:hideMark/>
          </w:tcPr>
          <w:p w14:paraId="70E72960"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Description</w:t>
            </w:r>
          </w:p>
        </w:tc>
      </w:tr>
      <w:tr w:rsidR="00DE2286" w:rsidRPr="00DE2286" w14:paraId="3F46FF05" w14:textId="77777777" w:rsidTr="00025270">
        <w:trPr>
          <w:tblCellSpacing w:w="0" w:type="dxa"/>
        </w:trPr>
        <w:tc>
          <w:tcPr>
            <w:tcW w:w="1785" w:type="dxa"/>
            <w:tcBorders>
              <w:top w:val="outset" w:sz="6" w:space="0" w:color="000000"/>
              <w:left w:val="outset" w:sz="6" w:space="0" w:color="000000"/>
              <w:bottom w:val="outset" w:sz="6" w:space="0" w:color="000000"/>
              <w:right w:val="outset" w:sz="6" w:space="0" w:color="000000"/>
            </w:tcBorders>
            <w:hideMark/>
          </w:tcPr>
          <w:p w14:paraId="669945B4"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00b (OFF)</w:t>
            </w:r>
          </w:p>
        </w:tc>
        <w:tc>
          <w:tcPr>
            <w:tcW w:w="1800" w:type="dxa"/>
            <w:tcBorders>
              <w:top w:val="outset" w:sz="6" w:space="0" w:color="000000"/>
              <w:left w:val="outset" w:sz="6" w:space="0" w:color="000000"/>
              <w:bottom w:val="outset" w:sz="6" w:space="0" w:color="000000"/>
              <w:right w:val="outset" w:sz="6" w:space="0" w:color="000000"/>
            </w:tcBorders>
            <w:hideMark/>
          </w:tcPr>
          <w:p w14:paraId="2113F41E"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00b (standby)</w:t>
            </w:r>
          </w:p>
        </w:tc>
        <w:tc>
          <w:tcPr>
            <w:tcW w:w="5940" w:type="dxa"/>
            <w:tcBorders>
              <w:top w:val="outset" w:sz="6" w:space="0" w:color="000000"/>
              <w:left w:val="outset" w:sz="6" w:space="0" w:color="000000"/>
              <w:bottom w:val="outset" w:sz="6" w:space="0" w:color="000000"/>
              <w:right w:val="outset" w:sz="6" w:space="0" w:color="000000"/>
            </w:tcBorders>
            <w:hideMark/>
          </w:tcPr>
          <w:p w14:paraId="1588E1B1"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Device is disabled and not operating.</w:t>
            </w:r>
          </w:p>
        </w:tc>
      </w:tr>
      <w:tr w:rsidR="00DE2286" w:rsidRPr="00DE2286" w14:paraId="140A62C1" w14:textId="77777777" w:rsidTr="00025270">
        <w:trPr>
          <w:tblCellSpacing w:w="0" w:type="dxa"/>
        </w:trPr>
        <w:tc>
          <w:tcPr>
            <w:tcW w:w="1785" w:type="dxa"/>
            <w:tcBorders>
              <w:top w:val="outset" w:sz="6" w:space="0" w:color="000000"/>
              <w:left w:val="outset" w:sz="6" w:space="0" w:color="000000"/>
              <w:bottom w:val="outset" w:sz="6" w:space="0" w:color="000000"/>
              <w:right w:val="outset" w:sz="6" w:space="0" w:color="000000"/>
            </w:tcBorders>
            <w:hideMark/>
          </w:tcPr>
          <w:p w14:paraId="21B233BE"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00b (OFF)</w:t>
            </w:r>
          </w:p>
        </w:tc>
        <w:tc>
          <w:tcPr>
            <w:tcW w:w="1800" w:type="dxa"/>
            <w:tcBorders>
              <w:top w:val="outset" w:sz="6" w:space="0" w:color="000000"/>
              <w:left w:val="outset" w:sz="6" w:space="0" w:color="000000"/>
              <w:bottom w:val="outset" w:sz="6" w:space="0" w:color="000000"/>
              <w:right w:val="outset" w:sz="6" w:space="0" w:color="000000"/>
            </w:tcBorders>
            <w:hideMark/>
          </w:tcPr>
          <w:p w14:paraId="4C77BA18"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01b (active)</w:t>
            </w:r>
          </w:p>
        </w:tc>
        <w:tc>
          <w:tcPr>
            <w:tcW w:w="5940" w:type="dxa"/>
            <w:tcBorders>
              <w:top w:val="outset" w:sz="6" w:space="0" w:color="000000"/>
              <w:left w:val="outset" w:sz="6" w:space="0" w:color="000000"/>
              <w:bottom w:val="outset" w:sz="6" w:space="0" w:color="000000"/>
              <w:right w:val="outset" w:sz="6" w:space="0" w:color="000000"/>
            </w:tcBorders>
            <w:hideMark/>
          </w:tcPr>
          <w:p w14:paraId="282AFBCB"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Device is disabled, but is running. Generally a fault condition or the result of a manual override.</w:t>
            </w:r>
          </w:p>
        </w:tc>
      </w:tr>
      <w:tr w:rsidR="00DE2286" w:rsidRPr="00DE2286" w14:paraId="76007D35" w14:textId="77777777" w:rsidTr="00025270">
        <w:trPr>
          <w:tblCellSpacing w:w="0" w:type="dxa"/>
        </w:trPr>
        <w:tc>
          <w:tcPr>
            <w:tcW w:w="1785" w:type="dxa"/>
            <w:tcBorders>
              <w:top w:val="outset" w:sz="6" w:space="0" w:color="000000"/>
              <w:left w:val="outset" w:sz="6" w:space="0" w:color="000000"/>
              <w:bottom w:val="outset" w:sz="6" w:space="0" w:color="000000"/>
              <w:right w:val="outset" w:sz="6" w:space="0" w:color="000000"/>
            </w:tcBorders>
            <w:hideMark/>
          </w:tcPr>
          <w:p w14:paraId="6D7B4EF1"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01b (ON)</w:t>
            </w:r>
          </w:p>
        </w:tc>
        <w:tc>
          <w:tcPr>
            <w:tcW w:w="1800" w:type="dxa"/>
            <w:tcBorders>
              <w:top w:val="outset" w:sz="6" w:space="0" w:color="000000"/>
              <w:left w:val="outset" w:sz="6" w:space="0" w:color="000000"/>
              <w:bottom w:val="outset" w:sz="6" w:space="0" w:color="000000"/>
              <w:right w:val="outset" w:sz="6" w:space="0" w:color="000000"/>
            </w:tcBorders>
            <w:hideMark/>
          </w:tcPr>
          <w:p w14:paraId="2E9062AC"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00b (standby)</w:t>
            </w:r>
          </w:p>
        </w:tc>
        <w:tc>
          <w:tcPr>
            <w:tcW w:w="5940" w:type="dxa"/>
            <w:tcBorders>
              <w:top w:val="outset" w:sz="6" w:space="0" w:color="000000"/>
              <w:left w:val="outset" w:sz="6" w:space="0" w:color="000000"/>
              <w:bottom w:val="outset" w:sz="6" w:space="0" w:color="000000"/>
              <w:right w:val="outset" w:sz="6" w:space="0" w:color="000000"/>
            </w:tcBorders>
            <w:hideMark/>
          </w:tcPr>
          <w:p w14:paraId="74262258"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Device is enabled, but is waiting for some conditions to be fulfilled before it will start running.</w:t>
            </w:r>
            <w:r w:rsidRPr="00DE2286">
              <w:rPr>
                <w:rFonts w:ascii="Times New Roman" w:eastAsia="Times New Roman" w:hAnsi="Times New Roman" w:cs="Times New Roman"/>
              </w:rPr>
              <w:br/>
              <w:t>EXAMPLE: A thermostat-controlled device may be waiting for the temperature to reach a set point.</w:t>
            </w:r>
          </w:p>
        </w:tc>
      </w:tr>
      <w:tr w:rsidR="00DE2286" w:rsidRPr="00DE2286" w14:paraId="240A5015" w14:textId="77777777" w:rsidTr="00025270">
        <w:trPr>
          <w:tblCellSpacing w:w="0" w:type="dxa"/>
        </w:trPr>
        <w:tc>
          <w:tcPr>
            <w:tcW w:w="1785" w:type="dxa"/>
            <w:tcBorders>
              <w:top w:val="outset" w:sz="6" w:space="0" w:color="000000"/>
              <w:left w:val="outset" w:sz="6" w:space="0" w:color="000000"/>
              <w:bottom w:val="outset" w:sz="6" w:space="0" w:color="000000"/>
              <w:right w:val="outset" w:sz="6" w:space="0" w:color="000000"/>
            </w:tcBorders>
            <w:hideMark/>
          </w:tcPr>
          <w:p w14:paraId="0BD0422F"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01b (ON)</w:t>
            </w:r>
          </w:p>
        </w:tc>
        <w:tc>
          <w:tcPr>
            <w:tcW w:w="1800" w:type="dxa"/>
            <w:tcBorders>
              <w:top w:val="outset" w:sz="6" w:space="0" w:color="000000"/>
              <w:left w:val="outset" w:sz="6" w:space="0" w:color="000000"/>
              <w:bottom w:val="outset" w:sz="6" w:space="0" w:color="000000"/>
              <w:right w:val="outset" w:sz="6" w:space="0" w:color="000000"/>
            </w:tcBorders>
            <w:hideMark/>
          </w:tcPr>
          <w:p w14:paraId="4F87B627"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01b (active)</w:t>
            </w:r>
          </w:p>
        </w:tc>
        <w:tc>
          <w:tcPr>
            <w:tcW w:w="5940" w:type="dxa"/>
            <w:tcBorders>
              <w:top w:val="outset" w:sz="6" w:space="0" w:color="000000"/>
              <w:left w:val="outset" w:sz="6" w:space="0" w:color="000000"/>
              <w:bottom w:val="outset" w:sz="6" w:space="0" w:color="000000"/>
              <w:right w:val="outset" w:sz="6" w:space="0" w:color="000000"/>
            </w:tcBorders>
            <w:hideMark/>
          </w:tcPr>
          <w:p w14:paraId="2463CF09" w14:textId="77777777" w:rsidR="00DE2286" w:rsidRPr="00DE2286" w:rsidRDefault="00DE2286" w:rsidP="00025270">
            <w:pPr>
              <w:spacing w:before="100" w:beforeAutospacing="1"/>
              <w:rPr>
                <w:rFonts w:ascii="Times New Roman" w:eastAsia="Times New Roman" w:hAnsi="Times New Roman" w:cs="Times New Roman"/>
              </w:rPr>
            </w:pPr>
            <w:r w:rsidRPr="00DE2286">
              <w:rPr>
                <w:rFonts w:ascii="Times New Roman" w:eastAsia="Times New Roman" w:hAnsi="Times New Roman" w:cs="Times New Roman"/>
              </w:rPr>
              <w:t>Device is enabled and running.</w:t>
            </w:r>
          </w:p>
        </w:tc>
      </w:tr>
    </w:tbl>
    <w:p w14:paraId="3AAEF7DE" w14:textId="77777777" w:rsidR="00DE2286" w:rsidRPr="00DE2286" w:rsidRDefault="00DE2286" w:rsidP="00DE2286">
      <w:pPr>
        <w:spacing w:before="100" w:beforeAutospacing="1"/>
        <w:rPr>
          <w:rFonts w:ascii="Times New Roman" w:eastAsia="Times New Roman" w:hAnsi="Times New Roman" w:cs="Times New Roman"/>
        </w:rPr>
      </w:pPr>
    </w:p>
    <w:p w14:paraId="6E642ED0" w14:textId="1464C96B" w:rsidR="009E5590" w:rsidRDefault="009E5590" w:rsidP="009E5590"/>
    <w:p w14:paraId="798FB80D" w14:textId="77777777" w:rsidR="009E5590" w:rsidRDefault="009E5590" w:rsidP="009E5590"/>
    <w:p w14:paraId="6567C900" w14:textId="3946DB9F" w:rsidR="00DE2286" w:rsidRPr="00DE2286" w:rsidRDefault="00DE2286" w:rsidP="008F7F5B">
      <w:pPr>
        <w:pStyle w:val="Heading3"/>
      </w:pPr>
      <w:r w:rsidRPr="00DE2286">
        <w:t>3.2.5.3 Fault status</w:t>
      </w:r>
    </w:p>
    <w:p w14:paraId="5996FE88" w14:textId="7BA25402" w:rsidR="00DE2286" w:rsidRPr="00E60ACB" w:rsidRDefault="00DE2286" w:rsidP="00DE2286">
      <w:pPr>
        <w:spacing w:before="100" w:beforeAutospacing="1" w:after="115"/>
        <w:rPr>
          <w:rFonts w:ascii="Times New Roman" w:eastAsia="Times New Roman" w:hAnsi="Times New Roman" w:cs="Times New Roman"/>
          <w:strike/>
          <w:color w:val="FF0000"/>
        </w:rPr>
      </w:pPr>
      <w:r w:rsidRPr="00DE2286">
        <w:rPr>
          <w:rFonts w:ascii="Times New Roman" w:eastAsia="Times New Roman" w:hAnsi="Times New Roman" w:cs="Times New Roman"/>
        </w:rPr>
        <w:t xml:space="preserve">The DM_RV provides a simple way for RV-C nodes to indicate </w:t>
      </w:r>
      <w:r w:rsidRPr="00E60ACB">
        <w:rPr>
          <w:rFonts w:ascii="Times New Roman" w:eastAsia="Times New Roman" w:hAnsi="Times New Roman" w:cs="Times New Roman"/>
        </w:rPr>
        <w:t xml:space="preserve">the </w:t>
      </w:r>
      <w:r w:rsidRPr="00E60ACB">
        <w:rPr>
          <w:rFonts w:ascii="Times New Roman" w:eastAsia="Times New Roman" w:hAnsi="Times New Roman" w:cs="Times New Roman"/>
          <w:strike/>
          <w:color w:val="FF0000"/>
        </w:rPr>
        <w:t>general fault status for the node</w:t>
      </w:r>
      <w:r w:rsidR="008714C6" w:rsidRPr="00E60ACB">
        <w:rPr>
          <w:rFonts w:ascii="Times New Roman" w:eastAsia="Times New Roman" w:hAnsi="Times New Roman" w:cs="Times New Roman"/>
          <w:color w:val="FF0000"/>
        </w:rPr>
        <w:t xml:space="preserve"> severity of faults being broadcast</w:t>
      </w:r>
      <w:r w:rsidRPr="00E60ACB">
        <w:rPr>
          <w:rFonts w:ascii="Times New Roman" w:eastAsia="Times New Roman" w:hAnsi="Times New Roman" w:cs="Times New Roman"/>
        </w:rPr>
        <w:t xml:space="preserve">. Every DM_RV includes bits for encoding whether </w:t>
      </w:r>
      <w:r w:rsidR="008B3DF0" w:rsidRPr="00E60ACB">
        <w:rPr>
          <w:rFonts w:ascii="Times New Roman" w:eastAsia="Times New Roman" w:hAnsi="Times New Roman" w:cs="Times New Roman"/>
          <w:strike/>
          <w:color w:val="FF0000"/>
        </w:rPr>
        <w:t>the node is in</w:t>
      </w:r>
      <w:r w:rsidR="008B3DF0" w:rsidRPr="00E60ACB">
        <w:rPr>
          <w:rFonts w:ascii="Times New Roman" w:eastAsia="Times New Roman" w:hAnsi="Times New Roman" w:cs="Times New Roman"/>
          <w:color w:val="FF0000"/>
        </w:rPr>
        <w:t xml:space="preserve"> a given fault is </w:t>
      </w:r>
      <w:r w:rsidRPr="00E60ACB">
        <w:rPr>
          <w:rFonts w:ascii="Times New Roman" w:eastAsia="Times New Roman" w:hAnsi="Times New Roman" w:cs="Times New Roman"/>
        </w:rPr>
        <w:t xml:space="preserve">“Yellow” </w:t>
      </w:r>
      <w:r w:rsidRPr="00E60ACB">
        <w:rPr>
          <w:rFonts w:ascii="Times New Roman" w:eastAsia="Times New Roman" w:hAnsi="Times New Roman" w:cs="Times New Roman"/>
          <w:strike/>
          <w:color w:val="FF0000"/>
        </w:rPr>
        <w:t>and/</w:t>
      </w:r>
      <w:r w:rsidRPr="00E60ACB">
        <w:rPr>
          <w:rFonts w:ascii="Times New Roman" w:eastAsia="Times New Roman" w:hAnsi="Times New Roman" w:cs="Times New Roman"/>
        </w:rPr>
        <w:t xml:space="preserve">or </w:t>
      </w:r>
      <w:r w:rsidRPr="00E60ACB">
        <w:rPr>
          <w:rFonts w:ascii="Times New Roman" w:eastAsia="Times New Roman" w:hAnsi="Times New Roman" w:cs="Times New Roman"/>
          <w:strike/>
          <w:color w:val="FF0000"/>
        </w:rPr>
        <w:t>a</w:t>
      </w:r>
      <w:r w:rsidRPr="00E60ACB">
        <w:rPr>
          <w:rFonts w:ascii="Times New Roman" w:eastAsia="Times New Roman" w:hAnsi="Times New Roman" w:cs="Times New Roman"/>
        </w:rPr>
        <w:t xml:space="preserve"> “Red” </w:t>
      </w:r>
      <w:r w:rsidRPr="00E60ACB">
        <w:rPr>
          <w:rFonts w:ascii="Times New Roman" w:eastAsia="Times New Roman" w:hAnsi="Times New Roman" w:cs="Times New Roman"/>
          <w:strike/>
          <w:color w:val="FF0000"/>
        </w:rPr>
        <w:t>fault state</w:t>
      </w:r>
      <w:r w:rsidRPr="00E60ACB">
        <w:rPr>
          <w:rFonts w:ascii="Times New Roman" w:eastAsia="Times New Roman" w:hAnsi="Times New Roman" w:cs="Times New Roman"/>
        </w:rPr>
        <w:t>.</w:t>
      </w:r>
      <w:r w:rsidRPr="00E60ACB">
        <w:rPr>
          <w:rFonts w:ascii="Times New Roman" w:eastAsia="Times New Roman" w:hAnsi="Times New Roman" w:cs="Times New Roman"/>
          <w:color w:val="FF0000"/>
        </w:rPr>
        <w:t xml:space="preserve"> </w:t>
      </w:r>
      <w:r w:rsidRPr="00E60ACB">
        <w:rPr>
          <w:rFonts w:ascii="Times New Roman" w:eastAsia="Times New Roman" w:hAnsi="Times New Roman" w:cs="Times New Roman"/>
          <w:strike/>
          <w:color w:val="FF0000"/>
        </w:rPr>
        <w:t>If either type of fault is indicated, the RV-C node shall broadcast the SPN and FMI identifying the fault in addition.</w:t>
      </w:r>
    </w:p>
    <w:p w14:paraId="01BA2025" w14:textId="55BD44D2" w:rsidR="008714C6" w:rsidRPr="00DE2286" w:rsidRDefault="008714C6" w:rsidP="008714C6">
      <w:pPr>
        <w:spacing w:before="100" w:beforeAutospacing="1" w:after="115"/>
        <w:rPr>
          <w:rFonts w:ascii="Times New Roman" w:eastAsia="Times New Roman" w:hAnsi="Times New Roman" w:cs="Times New Roman"/>
        </w:rPr>
      </w:pPr>
      <w:r w:rsidRPr="00E60ACB">
        <w:rPr>
          <w:rFonts w:ascii="Times New Roman" w:eastAsia="Times New Roman" w:hAnsi="Times New Roman" w:cs="Times New Roman"/>
          <w:i/>
          <w:color w:val="FF0000"/>
        </w:rPr>
        <w:t>[Moved this paragraph up to improve readability]</w:t>
      </w:r>
      <w:r w:rsidRPr="00E60ACB">
        <w:rPr>
          <w:rFonts w:ascii="Times New Roman" w:eastAsia="Times New Roman" w:hAnsi="Times New Roman" w:cs="Times New Roman"/>
          <w:color w:val="FF0000"/>
        </w:rPr>
        <w:t xml:space="preserve"> </w:t>
      </w:r>
      <w:r w:rsidRPr="00E60ACB">
        <w:rPr>
          <w:rFonts w:ascii="Times New Roman" w:eastAsia="Times New Roman" w:hAnsi="Times New Roman" w:cs="Times New Roman"/>
        </w:rPr>
        <w:t>The classification</w:t>
      </w:r>
      <w:r w:rsidRPr="00DE2286">
        <w:rPr>
          <w:rFonts w:ascii="Times New Roman" w:eastAsia="Times New Roman" w:hAnsi="Times New Roman" w:cs="Times New Roman"/>
        </w:rPr>
        <w:t xml:space="preserve"> of faults into “Yellow” and “Red” is subjective. In general, “Yellow” faults usually refer to conditions that are manageable by the user or require little or no intervention. “Red” faults generally require a service technician or other substantial intervention. </w:t>
      </w:r>
      <w:r w:rsidRPr="00420589">
        <w:rPr>
          <w:rFonts w:ascii="Times New Roman" w:eastAsia="Times New Roman" w:hAnsi="Times New Roman" w:cs="Times New Roman"/>
          <w:color w:val="FF0000"/>
        </w:rPr>
        <w:t xml:space="preserve">Nodes broadcasting multiple faults </w:t>
      </w:r>
      <w:r>
        <w:rPr>
          <w:rFonts w:ascii="Times New Roman" w:eastAsia="Times New Roman" w:hAnsi="Times New Roman" w:cs="Times New Roman"/>
          <w:color w:val="FF0000"/>
        </w:rPr>
        <w:t xml:space="preserve">simultaneously </w:t>
      </w:r>
      <w:r w:rsidRPr="00420589">
        <w:rPr>
          <w:rFonts w:ascii="Times New Roman" w:eastAsia="Times New Roman" w:hAnsi="Times New Roman" w:cs="Times New Roman"/>
          <w:color w:val="FF0000"/>
        </w:rPr>
        <w:t xml:space="preserve">may broadcast some faults as “Yellow” and some as “Red” depending on the severity of each. </w:t>
      </w:r>
      <w:r w:rsidRPr="00420589">
        <w:rPr>
          <w:rFonts w:ascii="Times New Roman" w:eastAsia="Times New Roman" w:hAnsi="Times New Roman" w:cs="Times New Roman"/>
          <w:strike/>
          <w:color w:val="FF0000"/>
        </w:rPr>
        <w:t>It is possible for both a Yellow and a Red condition to be active at the same time, if multiple faults are occurring simultaneously</w:t>
      </w:r>
      <w:r w:rsidRPr="00DE2286">
        <w:rPr>
          <w:rFonts w:ascii="Times New Roman" w:eastAsia="Times New Roman" w:hAnsi="Times New Roman" w:cs="Times New Roman"/>
        </w:rPr>
        <w:t>.</w:t>
      </w:r>
      <w:r>
        <w:rPr>
          <w:rFonts w:ascii="Times New Roman" w:eastAsia="Times New Roman" w:hAnsi="Times New Roman" w:cs="Times New Roman"/>
        </w:rPr>
        <w:t xml:space="preserve"> </w:t>
      </w:r>
    </w:p>
    <w:p w14:paraId="5C6FDC71" w14:textId="77777777" w:rsidR="008714C6" w:rsidRPr="00DE2286" w:rsidRDefault="008714C6" w:rsidP="008714C6">
      <w:pPr>
        <w:spacing w:before="100" w:beforeAutospacing="1" w:after="115"/>
        <w:ind w:left="706"/>
        <w:rPr>
          <w:rFonts w:ascii="Times New Roman" w:eastAsia="Times New Roman" w:hAnsi="Times New Roman" w:cs="Times New Roman"/>
        </w:rPr>
      </w:pPr>
      <w:r w:rsidRPr="00DE2286">
        <w:rPr>
          <w:rFonts w:ascii="Times New Roman" w:eastAsia="Times New Roman" w:hAnsi="Times New Roman" w:cs="Times New Roman"/>
          <w:b/>
          <w:bCs/>
        </w:rPr>
        <w:t>EXAMPLE</w:t>
      </w:r>
      <w:r w:rsidRPr="00DE2286">
        <w:rPr>
          <w:rFonts w:ascii="Times New Roman" w:eastAsia="Times New Roman" w:hAnsi="Times New Roman" w:cs="Times New Roman"/>
        </w:rPr>
        <w:t xml:space="preserve"> - A low battery level to an inverter signal is a 'Yellow' fault.</w:t>
      </w:r>
    </w:p>
    <w:p w14:paraId="10AF9913" w14:textId="77777777" w:rsidR="00DE2286" w:rsidRPr="00DE2286" w:rsidRDefault="00DE2286" w:rsidP="00DE2286">
      <w:pPr>
        <w:spacing w:before="100" w:beforeAutospacing="1" w:after="115"/>
        <w:rPr>
          <w:rFonts w:ascii="Times New Roman" w:eastAsia="Times New Roman" w:hAnsi="Times New Roman" w:cs="Times New Roman"/>
        </w:rPr>
      </w:pPr>
      <w:r w:rsidRPr="00DE2286">
        <w:rPr>
          <w:rFonts w:ascii="Times New Roman" w:eastAsia="Times New Roman" w:hAnsi="Times New Roman" w:cs="Times New Roman"/>
        </w:rPr>
        <w:t>The DM_RV is considered the “last choice” for indicating a problem condition. If there are provisions in the RV-C protocol for indicating a problem other than through the DM_RV, then that alternative method shall be preferred.</w:t>
      </w:r>
    </w:p>
    <w:p w14:paraId="3B90366F" w14:textId="77777777" w:rsidR="00DE2286" w:rsidRPr="00DE2286" w:rsidRDefault="00DE2286" w:rsidP="00DE2286">
      <w:pPr>
        <w:spacing w:before="100" w:beforeAutospacing="1" w:after="115"/>
        <w:ind w:left="706"/>
        <w:rPr>
          <w:rFonts w:ascii="Times New Roman" w:eastAsia="Times New Roman" w:hAnsi="Times New Roman" w:cs="Times New Roman"/>
        </w:rPr>
      </w:pPr>
      <w:r w:rsidRPr="00DE2286">
        <w:rPr>
          <w:rFonts w:ascii="Times New Roman" w:eastAsia="Times New Roman" w:hAnsi="Times New Roman" w:cs="Times New Roman"/>
          <w:b/>
          <w:bCs/>
        </w:rPr>
        <w:t>EXAMPLE</w:t>
      </w:r>
      <w:r w:rsidRPr="00DE2286">
        <w:rPr>
          <w:rFonts w:ascii="Times New Roman" w:eastAsia="Times New Roman" w:hAnsi="Times New Roman" w:cs="Times New Roman"/>
        </w:rPr>
        <w:t xml:space="preserve"> - An intelligent AC transfer switch uses the provisions in AC_STATUS_1 for indicating an Open Ground from a shore line, rather than send a DM_RV. In this case the transfer switch is working properly, and is not in a fault condition. The same might not apply to the output of a generator or inverter, since the open ground probably indicates a wiring problem within the RV.</w:t>
      </w:r>
    </w:p>
    <w:p w14:paraId="5355F164" w14:textId="77777777" w:rsidR="00DE2286" w:rsidRPr="00DE2286" w:rsidRDefault="00DE2286">
      <w:pPr>
        <w:rPr>
          <w:b/>
          <w:bCs/>
          <w:sz w:val="36"/>
          <w:szCs w:val="36"/>
        </w:rPr>
      </w:pPr>
    </w:p>
    <w:sectPr w:rsidR="00DE2286" w:rsidRPr="00DE22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4AEC"/>
    <w:multiLevelType w:val="hybridMultilevel"/>
    <w:tmpl w:val="EA2C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286"/>
    <w:rsid w:val="00025270"/>
    <w:rsid w:val="000450CE"/>
    <w:rsid w:val="00095151"/>
    <w:rsid w:val="0009594B"/>
    <w:rsid w:val="000A1B6D"/>
    <w:rsid w:val="00335098"/>
    <w:rsid w:val="004044C3"/>
    <w:rsid w:val="00420589"/>
    <w:rsid w:val="004904A1"/>
    <w:rsid w:val="00646789"/>
    <w:rsid w:val="006A1202"/>
    <w:rsid w:val="008714C6"/>
    <w:rsid w:val="008B3DF0"/>
    <w:rsid w:val="008B6608"/>
    <w:rsid w:val="008D273E"/>
    <w:rsid w:val="008F7F5B"/>
    <w:rsid w:val="009A6071"/>
    <w:rsid w:val="009E5590"/>
    <w:rsid w:val="00AD0CB7"/>
    <w:rsid w:val="00AE2247"/>
    <w:rsid w:val="00B840C9"/>
    <w:rsid w:val="00BA7C4D"/>
    <w:rsid w:val="00BF32BF"/>
    <w:rsid w:val="00C4385A"/>
    <w:rsid w:val="00C66B5E"/>
    <w:rsid w:val="00C77C0D"/>
    <w:rsid w:val="00CD4DE5"/>
    <w:rsid w:val="00D15249"/>
    <w:rsid w:val="00D31DB5"/>
    <w:rsid w:val="00D81783"/>
    <w:rsid w:val="00DE2286"/>
    <w:rsid w:val="00E60ACB"/>
    <w:rsid w:val="00F80B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0CE2A"/>
  <w15:chartTrackingRefBased/>
  <w15:docId w15:val="{C53493FD-C9DD-8F4E-BE3D-577744F2A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286"/>
  </w:style>
  <w:style w:type="paragraph" w:styleId="Heading1">
    <w:name w:val="heading 1"/>
    <w:basedOn w:val="Normal"/>
    <w:next w:val="Normal"/>
    <w:link w:val="Heading1Char"/>
    <w:uiPriority w:val="9"/>
    <w:qFormat/>
    <w:rsid w:val="008F7F5B"/>
    <w:pPr>
      <w:outlineLvl w:val="0"/>
    </w:pPr>
    <w:rPr>
      <w:b/>
      <w:bCs/>
      <w:sz w:val="36"/>
      <w:szCs w:val="36"/>
    </w:rPr>
  </w:style>
  <w:style w:type="paragraph" w:styleId="Heading2">
    <w:name w:val="heading 2"/>
    <w:basedOn w:val="Normal"/>
    <w:next w:val="Normal"/>
    <w:link w:val="Heading2Char"/>
    <w:uiPriority w:val="9"/>
    <w:unhideWhenUsed/>
    <w:qFormat/>
    <w:rsid w:val="008F7F5B"/>
    <w:pPr>
      <w:spacing w:before="100" w:beforeAutospacing="1" w:after="86"/>
      <w:outlineLvl w:val="1"/>
    </w:pPr>
    <w:rPr>
      <w:rFonts w:ascii="Times New Roman" w:eastAsia="Times New Roman" w:hAnsi="Times New Roman" w:cs="Times New Roman"/>
      <w:b/>
      <w:bCs/>
      <w:i/>
      <w:iCs/>
      <w:sz w:val="20"/>
      <w:szCs w:val="20"/>
    </w:rPr>
  </w:style>
  <w:style w:type="paragraph" w:styleId="Heading3">
    <w:name w:val="heading 3"/>
    <w:basedOn w:val="Normal"/>
    <w:next w:val="Normal"/>
    <w:link w:val="Heading3Char"/>
    <w:uiPriority w:val="9"/>
    <w:unhideWhenUsed/>
    <w:qFormat/>
    <w:rsid w:val="008F7F5B"/>
    <w:pPr>
      <w:spacing w:before="100" w:beforeAutospacing="1"/>
      <w:outlineLvl w:val="2"/>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2286"/>
    <w:pPr>
      <w:spacing w:before="100" w:beforeAutospacing="1" w:after="115"/>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8F7F5B"/>
    <w:rPr>
      <w:b/>
      <w:bCs/>
      <w:sz w:val="36"/>
      <w:szCs w:val="36"/>
    </w:rPr>
  </w:style>
  <w:style w:type="character" w:customStyle="1" w:styleId="Heading2Char">
    <w:name w:val="Heading 2 Char"/>
    <w:basedOn w:val="DefaultParagraphFont"/>
    <w:link w:val="Heading2"/>
    <w:uiPriority w:val="9"/>
    <w:rsid w:val="008F7F5B"/>
    <w:rPr>
      <w:rFonts w:ascii="Times New Roman" w:eastAsia="Times New Roman" w:hAnsi="Times New Roman" w:cs="Times New Roman"/>
      <w:b/>
      <w:bCs/>
      <w:i/>
      <w:iCs/>
      <w:sz w:val="20"/>
      <w:szCs w:val="20"/>
    </w:rPr>
  </w:style>
  <w:style w:type="character" w:customStyle="1" w:styleId="Heading3Char">
    <w:name w:val="Heading 3 Char"/>
    <w:basedOn w:val="DefaultParagraphFont"/>
    <w:link w:val="Heading3"/>
    <w:uiPriority w:val="9"/>
    <w:rsid w:val="008F7F5B"/>
    <w:rPr>
      <w:rFonts w:ascii="Times New Roman" w:eastAsia="Times New Roman" w:hAnsi="Times New Roman" w:cs="Times New Roman"/>
      <w:b/>
      <w:bCs/>
    </w:rPr>
  </w:style>
  <w:style w:type="paragraph" w:styleId="ListParagraph">
    <w:name w:val="List Paragraph"/>
    <w:basedOn w:val="Normal"/>
    <w:uiPriority w:val="34"/>
    <w:qFormat/>
    <w:rsid w:val="006467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86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505</TotalTime>
  <Pages>18</Pages>
  <Words>5436</Words>
  <Characters>30989</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Griffy</dc:creator>
  <cp:keywords/>
  <dc:description/>
  <cp:lastModifiedBy>Odebrecht, Jacob</cp:lastModifiedBy>
  <cp:revision>15</cp:revision>
  <dcterms:created xsi:type="dcterms:W3CDTF">2023-04-06T21:01:00Z</dcterms:created>
  <dcterms:modified xsi:type="dcterms:W3CDTF">2023-06-20T16:49:00Z</dcterms:modified>
</cp:coreProperties>
</file>