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37E912" w14:textId="77777777" w:rsidR="00311E64" w:rsidRDefault="00311E64">
      <w:pPr>
        <w:pStyle w:val="BodyText"/>
        <w:rPr>
          <w:b/>
          <w:bCs/>
          <w:i/>
          <w:iCs/>
          <w:color w:val="FF0000"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New Section 3.3.2.2 - </w:t>
      </w:r>
    </w:p>
    <w:p w14:paraId="24F5319B" w14:textId="77777777" w:rsidR="00311E64" w:rsidRDefault="00311E64">
      <w:pPr>
        <w:pStyle w:val="BodyText"/>
        <w:rPr>
          <w:color w:val="FF0000"/>
          <w:sz w:val="21"/>
          <w:szCs w:val="21"/>
        </w:rPr>
      </w:pPr>
      <w:r>
        <w:rPr>
          <w:b/>
          <w:bCs/>
          <w:i/>
          <w:iCs/>
          <w:color w:val="FF0000"/>
          <w:sz w:val="21"/>
          <w:szCs w:val="21"/>
        </w:rPr>
        <w:t>3.3.2.2 - Persistent Conflict</w:t>
      </w:r>
    </w:p>
    <w:p w14:paraId="6D7CC785" w14:textId="77777777" w:rsidR="00311E64" w:rsidRDefault="00311E64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If a device receives a message from its own source address, it shall immediately transmit ADDRESS_CLAIMED.  If additional messages continue to be received, it shall </w:t>
      </w:r>
      <w:proofErr w:type="gramStart"/>
      <w:r>
        <w:rPr>
          <w:color w:val="FF0000"/>
          <w:sz w:val="21"/>
          <w:szCs w:val="21"/>
        </w:rPr>
        <w:t>transmit</w:t>
      </w:r>
      <w:proofErr w:type="gramEnd"/>
      <w:r>
        <w:rPr>
          <w:color w:val="FF0000"/>
          <w:sz w:val="21"/>
          <w:szCs w:val="21"/>
        </w:rPr>
        <w:t xml:space="preserve"> </w:t>
      </w:r>
      <w:proofErr w:type="gramStart"/>
      <w:r>
        <w:rPr>
          <w:color w:val="FF0000"/>
          <w:sz w:val="21"/>
          <w:szCs w:val="21"/>
        </w:rPr>
        <w:t>ADDRESS</w:t>
      </w:r>
      <w:proofErr w:type="gramEnd"/>
      <w:r>
        <w:rPr>
          <w:color w:val="FF0000"/>
          <w:sz w:val="21"/>
          <w:szCs w:val="21"/>
        </w:rPr>
        <w:t xml:space="preserve">_CLAIMED every second for as long as messages continue to be received.  After waiting one second to allow the problem to </w:t>
      </w:r>
      <w:proofErr w:type="gramStart"/>
      <w:r>
        <w:rPr>
          <w:color w:val="FF0000"/>
          <w:sz w:val="21"/>
          <w:szCs w:val="21"/>
        </w:rPr>
        <w:t>resolve</w:t>
      </w:r>
      <w:proofErr w:type="gramEnd"/>
      <w:r>
        <w:rPr>
          <w:color w:val="FF0000"/>
          <w:sz w:val="21"/>
          <w:szCs w:val="21"/>
        </w:rPr>
        <w:t>, it shall also broadcast DM_RV every second, with the following characteristics:</w:t>
      </w:r>
    </w:p>
    <w:p w14:paraId="66FF2CB4" w14:textId="77777777" w:rsidR="00311E64" w:rsidRDefault="00311E64">
      <w:pPr>
        <w:numPr>
          <w:ilvl w:val="0"/>
          <w:numId w:val="1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The Red Lamp flag will be ON (01b)</w:t>
      </w:r>
      <w:r>
        <w:rPr>
          <w:color w:val="FF0000"/>
          <w:sz w:val="21"/>
          <w:szCs w:val="21"/>
        </w:rPr>
        <w:t>.</w:t>
      </w:r>
    </w:p>
    <w:p w14:paraId="6662EB1A" w14:textId="77777777" w:rsidR="00311E64" w:rsidRDefault="00311E64">
      <w:pPr>
        <w:numPr>
          <w:ilvl w:val="0"/>
          <w:numId w:val="1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The SPN shall be the Standard SPN 14 - Node Source Address.</w:t>
      </w:r>
    </w:p>
    <w:p w14:paraId="7BE22BFE" w14:textId="77777777" w:rsidR="00311E64" w:rsidRDefault="00311E64">
      <w:pPr>
        <w:numPr>
          <w:ilvl w:val="0"/>
          <w:numId w:val="1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The FMI shall be 11 - Failure Not Identifiable.</w:t>
      </w:r>
    </w:p>
    <w:p w14:paraId="2EBEB087" w14:textId="77777777" w:rsidR="00311E64" w:rsidRDefault="00311E64">
      <w:pPr>
        <w:numPr>
          <w:ilvl w:val="0"/>
          <w:numId w:val="1"/>
        </w:num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Other fields as appropriate to the device.</w:t>
      </w:r>
    </w:p>
    <w:p w14:paraId="6486EB41" w14:textId="77777777" w:rsidR="00311E64" w:rsidRDefault="00311E64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>The device shall continue to operate and transmit its operational messages normally.  Note that address-specific messages, such as proprietary messages, cannot be reliably identified when a conflict exists.</w:t>
      </w:r>
    </w:p>
    <w:p w14:paraId="26FC1001" w14:textId="77777777" w:rsidR="00311E64" w:rsidRDefault="00311E64">
      <w:pPr>
        <w:rPr>
          <w:color w:val="FF0000"/>
          <w:sz w:val="21"/>
          <w:szCs w:val="21"/>
        </w:rPr>
      </w:pPr>
    </w:p>
    <w:p w14:paraId="2EFEC5B7" w14:textId="77777777" w:rsidR="00311E64" w:rsidRDefault="00311E64">
      <w:pPr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  <w:t xml:space="preserve">If </w:t>
      </w:r>
      <w:proofErr w:type="gramStart"/>
      <w:r>
        <w:rPr>
          <w:color w:val="FF0000"/>
          <w:sz w:val="21"/>
          <w:szCs w:val="21"/>
        </w:rPr>
        <w:t>a</w:t>
      </w:r>
      <w:proofErr w:type="gramEnd"/>
      <w:r>
        <w:rPr>
          <w:color w:val="FF0000"/>
          <w:sz w:val="21"/>
          <w:szCs w:val="21"/>
        </w:rPr>
        <w:t xml:space="preserve"> ADDRESS_CLAIMED message is received, the device shall respond according to the normal address claiming process, but ADDRESS_CLAIMED shall not be transmitted more frequently than once per second.   Optionally, after determining that the conflict is not otherwise </w:t>
      </w:r>
      <w:proofErr w:type="gramStart"/>
      <w:r>
        <w:rPr>
          <w:color w:val="FF0000"/>
          <w:sz w:val="21"/>
          <w:szCs w:val="21"/>
        </w:rPr>
        <w:t>resolving</w:t>
      </w:r>
      <w:proofErr w:type="gramEnd"/>
      <w:r>
        <w:rPr>
          <w:color w:val="FF0000"/>
          <w:sz w:val="21"/>
          <w:szCs w:val="21"/>
        </w:rPr>
        <w:t>, a device may abandon the address and enter the dynamic claiming process, targeting a new address, on its own initiative.</w:t>
      </w:r>
    </w:p>
    <w:p w14:paraId="7EF3BEAA" w14:textId="77777777" w:rsidR="00311E64" w:rsidRDefault="00311E64">
      <w:pPr>
        <w:rPr>
          <w:color w:val="FF0000"/>
          <w:sz w:val="21"/>
          <w:szCs w:val="21"/>
        </w:rPr>
      </w:pPr>
    </w:p>
    <w:p w14:paraId="67E68102" w14:textId="77777777" w:rsidR="00311E64" w:rsidRDefault="00311E64">
      <w:pPr>
        <w:rPr>
          <w:sz w:val="21"/>
          <w:szCs w:val="21"/>
        </w:rPr>
      </w:pPr>
    </w:p>
    <w:p w14:paraId="10F0104E" w14:textId="77777777" w:rsidR="00311E64" w:rsidRDefault="00311E64">
      <w:pPr>
        <w:rPr>
          <w:b/>
          <w:bCs/>
        </w:rPr>
      </w:pPr>
      <w:r>
        <w:rPr>
          <w:b/>
          <w:bCs/>
          <w:i/>
          <w:iCs/>
          <w:sz w:val="21"/>
          <w:szCs w:val="21"/>
        </w:rPr>
        <w:t>Add to Table 7.3</w:t>
      </w:r>
    </w:p>
    <w:p w14:paraId="64AE4D5C" w14:textId="77777777" w:rsidR="00311E64" w:rsidRDefault="00311E64">
      <w:pPr>
        <w:spacing w:after="86"/>
        <w:rPr>
          <w:b/>
          <w:bCs/>
        </w:rPr>
      </w:pPr>
    </w:p>
    <w:p w14:paraId="0DDAB823" w14:textId="77777777" w:rsidR="00311E64" w:rsidRDefault="00311E64">
      <w:pPr>
        <w:spacing w:after="86"/>
      </w:pPr>
      <w:r>
        <w:rPr>
          <w:b/>
          <w:bCs/>
        </w:rPr>
        <w:t>Standard SPNs</w:t>
      </w:r>
    </w:p>
    <w:p w14:paraId="1AD6D7E8" w14:textId="77777777" w:rsidR="00311E64" w:rsidRDefault="00311E64">
      <w:r>
        <w:t xml:space="preserve">These SPNs apply to devices of all types. The range of 0 to 255 is reserved for this purpose. Node-specific SPNs shall be 256 or greater. Standard SPNs must be encoded as non-instanced failures, per section </w:t>
      </w:r>
      <w:r>
        <w:fldChar w:fldCharType="begin"/>
      </w:r>
      <w:r>
        <w:instrText xml:space="preserve"> REF __RefNumPara__57521_209850323 \h </w:instrText>
      </w:r>
      <w:r>
        <w:fldChar w:fldCharType="separate"/>
      </w:r>
      <w:r>
        <w:t>Error: Reference source not found</w:t>
      </w:r>
      <w:r>
        <w:fldChar w:fldCharType="end"/>
      </w:r>
      <w:r>
        <w:t xml:space="preserve">. In each case, the MSB is zero, and the ISB and LSB contain the SPN value (see Table </w:t>
      </w:r>
      <w:r>
        <w:fldChar w:fldCharType="begin"/>
      </w:r>
      <w:r>
        <w:instrText xml:space="preserve"> REF __RefNumPara__30481462 \h </w:instrText>
      </w:r>
      <w:r>
        <w:fldChar w:fldCharType="separate"/>
      </w:r>
      <w:r>
        <w:t>Error: Reference source not found</w:t>
      </w:r>
      <w:r>
        <w:fldChar w:fldCharType="end"/>
      </w:r>
      <w:r>
        <w:t xml:space="preserve">). </w:t>
      </w:r>
    </w:p>
    <w:p w14:paraId="3F2593CE" w14:textId="77777777" w:rsidR="00311E64" w:rsidRDefault="00311E64"/>
    <w:p w14:paraId="1FA42C57" w14:textId="77777777" w:rsidR="00311E64" w:rsidRDefault="00311E64">
      <w:pPr>
        <w:pStyle w:val="TableCaption"/>
        <w:spacing w:before="0"/>
        <w:rPr>
          <w:rFonts w:ascii="Arial Narrow" w:hAnsi="Arial Narrow"/>
          <w:bCs/>
          <w:color w:val="000000"/>
          <w:sz w:val="20"/>
          <w:szCs w:val="20"/>
        </w:rPr>
      </w:pPr>
      <w:r>
        <w:t xml:space="preserve">Table </w:t>
      </w:r>
      <w:r>
        <w:fldChar w:fldCharType="begin"/>
      </w:r>
      <w:r>
        <w:instrText xml:space="preserve"> REF __RefNumPara__36623845 \h </w:instrText>
      </w:r>
      <w:r>
        <w:fldChar w:fldCharType="separate"/>
      </w:r>
      <w:r>
        <w:t>Error: Reference source not found</w:t>
      </w:r>
      <w:r>
        <w:fldChar w:fldCharType="end"/>
      </w:r>
      <w:r>
        <w:t xml:space="preserve"> — Standard SPNs</w:t>
      </w:r>
    </w:p>
    <w:tbl>
      <w:tblPr>
        <w:tblW w:w="0" w:type="auto"/>
        <w:tblInd w:w="778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840"/>
        <w:gridCol w:w="7128"/>
      </w:tblGrid>
      <w:tr w:rsidR="00000000" w14:paraId="1218F466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45CBA9" w14:textId="77777777" w:rsidR="00311E64" w:rsidRDefault="00311E64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A30C3B" w14:textId="77777777" w:rsidR="00311E64" w:rsidRDefault="00311E64"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000000" w14:paraId="34C32AA6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64B309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355322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Specific Point Unknown</w:t>
            </w:r>
          </w:p>
        </w:tc>
      </w:tr>
      <w:tr w:rsidR="00000000" w14:paraId="598300CD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480057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41E1DE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Microprocessor (or ECM)</w:t>
            </w:r>
          </w:p>
        </w:tc>
      </w:tr>
      <w:tr w:rsidR="00000000" w14:paraId="6DF69BE8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C29BC1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DE0870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Analog-Digital Converter</w:t>
            </w:r>
          </w:p>
        </w:tc>
      </w:tr>
      <w:tr w:rsidR="00000000" w14:paraId="04EE610B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C810CA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38D274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Settings or Configuration</w:t>
            </w:r>
          </w:p>
        </w:tc>
      </w:tr>
      <w:tr w:rsidR="00000000" w14:paraId="1F6C7D8A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0D9F9D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B121DA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RAM</w:t>
            </w:r>
          </w:p>
        </w:tc>
      </w:tr>
      <w:tr w:rsidR="00000000" w14:paraId="0C6B019D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18ECB4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3D797F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Power Supply</w:t>
            </w:r>
          </w:p>
        </w:tc>
      </w:tr>
      <w:tr w:rsidR="00000000" w14:paraId="48E301DC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299CE9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7544F3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Temperature</w:t>
            </w:r>
          </w:p>
        </w:tc>
      </w:tr>
      <w:tr w:rsidR="00000000" w14:paraId="5EBDA98D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7CB2625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832F62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Clock / Timer</w:t>
            </w:r>
          </w:p>
        </w:tc>
      </w:tr>
      <w:tr w:rsidR="00000000" w14:paraId="5067654A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D1E7618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53177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Date / Time. Usually indicates a product that requires a clock DGN from another source.</w:t>
            </w:r>
          </w:p>
        </w:tc>
      </w:tr>
      <w:tr w:rsidR="00000000" w14:paraId="71577A4F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A5B787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7E823E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RV-C Connection. Usually indicates a product that requires a specific DGN from another source.</w:t>
            </w:r>
          </w:p>
        </w:tc>
      </w:tr>
      <w:tr w:rsidR="00000000" w14:paraId="3F7576EB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FC1738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139630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Serial/ID Number</w:t>
            </w:r>
          </w:p>
        </w:tc>
      </w:tr>
      <w:tr w:rsidR="00000000" w14:paraId="3834A04F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5FFA27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0C6969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Processor Supervisor (Watchdog)</w:t>
            </w:r>
          </w:p>
        </w:tc>
      </w:tr>
      <w:tr w:rsidR="00000000" w14:paraId="78DE3A56" w14:textId="77777777"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F6D542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6027A7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Firmware</w:t>
            </w:r>
          </w:p>
        </w:tc>
      </w:tr>
      <w:tr w:rsidR="00000000" w14:paraId="4CF9B3BD" w14:textId="77777777">
        <w:tc>
          <w:tcPr>
            <w:tcW w:w="8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70DB13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9115B0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Node Internal Subnetwork Communications.</w:t>
            </w:r>
          </w:p>
        </w:tc>
      </w:tr>
      <w:tr w:rsidR="00000000" w14:paraId="1204BD68" w14:textId="77777777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7144D8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6ACB43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Connection</w:t>
            </w:r>
          </w:p>
        </w:tc>
      </w:tr>
      <w:tr w:rsidR="00000000" w14:paraId="67466C5B" w14:textId="77777777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E30031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8B4798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Broker</w:t>
            </w:r>
          </w:p>
        </w:tc>
      </w:tr>
      <w:tr w:rsidR="00000000" w14:paraId="308750B5" w14:textId="77777777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B7CC9B" w14:textId="77777777" w:rsidR="00311E64" w:rsidRDefault="00311E64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311F38" w14:textId="77777777" w:rsidR="00311E64" w:rsidRDefault="00311E64">
            <w:r>
              <w:rPr>
                <w:rFonts w:ascii="Arial Narrow" w:hAnsi="Arial Narrow"/>
                <w:color w:val="000000"/>
                <w:sz w:val="20"/>
                <w:szCs w:val="20"/>
              </w:rPr>
              <w:t>WRV-C Security</w:t>
            </w:r>
          </w:p>
        </w:tc>
      </w:tr>
      <w:tr w:rsidR="00000000" w14:paraId="7D9DC653" w14:textId="77777777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2FED6B" w14:textId="77777777" w:rsidR="00311E64" w:rsidRDefault="00311E6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1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B40E85" w14:textId="77777777" w:rsidR="00311E64" w:rsidRDefault="00311E64">
            <w:r>
              <w:rPr>
                <w:rFonts w:ascii="Arial Narrow" w:hAnsi="Arial Narrow"/>
                <w:color w:val="FF0000"/>
                <w:sz w:val="20"/>
                <w:szCs w:val="20"/>
              </w:rPr>
              <w:t>Node Source Address</w:t>
            </w:r>
          </w:p>
        </w:tc>
      </w:tr>
    </w:tbl>
    <w:p w14:paraId="28CE5F55" w14:textId="668B73E0" w:rsidR="00311E64" w:rsidRDefault="00311E64" w:rsidP="00F1433E">
      <w:pPr>
        <w:rPr>
          <w:b/>
          <w:bCs/>
          <w:i/>
          <w:iCs/>
          <w:sz w:val="21"/>
          <w:szCs w:val="21"/>
        </w:rPr>
      </w:pPr>
    </w:p>
    <w:sectPr w:rsidR="00311E6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5080833">
    <w:abstractNumId w:val="0"/>
  </w:num>
  <w:num w:numId="2" w16cid:durableId="28535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11F"/>
    <w:rsid w:val="00311E64"/>
    <w:rsid w:val="00E8111F"/>
    <w:rsid w:val="00F1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BFA00A"/>
  <w15:chartTrackingRefBased/>
  <w15:docId w15:val="{1266161C-D2A0-480E-AA8E-8E7E8874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aption">
    <w:name w:val="Table Caption"/>
    <w:basedOn w:val="Normal"/>
    <w:next w:val="Normal"/>
    <w:pPr>
      <w:spacing w:before="144"/>
      <w:jc w:val="center"/>
    </w:pPr>
    <w:rPr>
      <w:b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cp:lastModifiedBy>Steve Duncan</cp:lastModifiedBy>
  <cp:revision>2</cp:revision>
  <cp:lastPrinted>1601-01-01T00:00:00Z</cp:lastPrinted>
  <dcterms:created xsi:type="dcterms:W3CDTF">2026-02-25T14:47:00Z</dcterms:created>
  <dcterms:modified xsi:type="dcterms:W3CDTF">2026-02-25T14:47:00Z</dcterms:modified>
</cp:coreProperties>
</file>