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F38F0" w14:textId="77777777" w:rsidR="00CC3F52" w:rsidRDefault="00CC3F52">
      <w:pPr>
        <w:pStyle w:val="Heading1"/>
      </w:pPr>
      <w:r>
        <w:t>Sail Through in 30 Days</w:t>
      </w:r>
    </w:p>
    <w:p w14:paraId="6C9845CC" w14:textId="77777777" w:rsidR="00CC3F52" w:rsidRDefault="00CC3F52">
      <w:pPr>
        <w:pStyle w:val="Heading4"/>
      </w:pPr>
      <w:r>
        <w:t>How to Make a Great Submission</w:t>
      </w:r>
    </w:p>
    <w:p w14:paraId="28BA91A1" w14:textId="77777777" w:rsidR="00CC3F52" w:rsidRDefault="00CC3F52">
      <w:pPr>
        <w:pStyle w:val="BodyText"/>
      </w:pPr>
      <w:r>
        <w:t>The RV world moves fast but RV-C moves faster.  The RVIA has created something almost unheard of in the tech world – a major protocol that doesn’t wait for arbitrary update cycles or lengthy balloting processes, but updates continuously as fast as its members can propose additions.  It takes just 30 days for a submission to become an official part of the protocol.  For inventors and innovators, there is nothing to slow a project down.</w:t>
      </w:r>
    </w:p>
    <w:p w14:paraId="1871A455" w14:textId="77777777" w:rsidR="00CC3F52" w:rsidRDefault="00CC3F52">
      <w:pPr>
        <w:pStyle w:val="BodyText"/>
      </w:pPr>
      <w:r>
        <w:t>But there is a cav</w:t>
      </w:r>
      <w:r>
        <w:t xml:space="preserve">eat.  That 30-day schedule only applies if the submission is solid.  The whole industry  combs over every submission, flagging mistakes and questioning any lack of clarity.  Any objection from any member resets the clock and starts an on-line conversation to find a resolution.  Once agreement is reached, the submission is edited and submitted again.  The process rewards the author who puts in the time and effort up front to create a solid submission.  You want to be that author, and this document will show </w:t>
      </w:r>
      <w:r>
        <w:t>you exactly what you need to know to make sure your submissions sail through.</w:t>
      </w:r>
    </w:p>
    <w:p w14:paraId="5ABA185C" w14:textId="77777777" w:rsidR="00CC3F52" w:rsidRDefault="00CC3F52">
      <w:pPr>
        <w:pStyle w:val="Heading2"/>
      </w:pPr>
      <w:r>
        <w:t>When to Submit – and When Not!</w:t>
      </w:r>
    </w:p>
    <w:p w14:paraId="30456634" w14:textId="77777777" w:rsidR="00CC3F52" w:rsidRDefault="00CC3F52">
      <w:pPr>
        <w:pStyle w:val="BodyText"/>
      </w:pPr>
      <w:r>
        <w:t>If you are reading this, it is probably because you are working on an RV-C project and have realized that some feature of your device doesn’t fit into the existing protocol.  You might be bringing a whole new concept into the RV world or just adding a new wrinkle to an existing idea.  In your prototyping you might create some new DGNs that don’t intersect the existing list, or parse an existing DGN a</w:t>
      </w:r>
      <w:r>
        <w:t xml:space="preserve"> little differently.  But before you can go into production you have to make a decision – should you submit your ideas to the committee and make them part of official RV-C?</w:t>
      </w:r>
    </w:p>
    <w:p w14:paraId="716E9821" w14:textId="77777777" w:rsidR="00CC3F52" w:rsidRDefault="00CC3F52">
      <w:pPr>
        <w:pStyle w:val="BodyText"/>
      </w:pPr>
      <w:r>
        <w:t>One thing you shouldn’t do: let that prototype code escape into production.  You would be directly violating the RV-C protocol and setting your company up for disaster.  The rules were created to protect you and your company.  You have to recognize that just by putting your product on an open network exposes your company to an entirely n</w:t>
      </w:r>
      <w:r>
        <w:t>ew source of liability.  You are no longer responsible only for how your product operates, but also for how it might affect other products on the network.  RV-C provides guardrails to prevent unintended interactions.  Ignore them at your own risk.</w:t>
      </w:r>
    </w:p>
    <w:p w14:paraId="3ACF0F84" w14:textId="77777777" w:rsidR="00CC3F52" w:rsidRDefault="00CC3F52">
      <w:pPr>
        <w:pStyle w:val="BodyText"/>
      </w:pPr>
      <w:r>
        <w:t>But not every novel idea needs a submission.  We’ll look at four types of data and devise a few simple rules for deciding that gets submitted and what doesn’t.</w:t>
      </w:r>
    </w:p>
    <w:p w14:paraId="34931997" w14:textId="77777777" w:rsidR="00CC3F52" w:rsidRDefault="00CC3F52">
      <w:pPr>
        <w:pStyle w:val="Heading3"/>
      </w:pPr>
      <w:r>
        <w:t>Operational Data</w:t>
      </w:r>
    </w:p>
    <w:p w14:paraId="0A497925" w14:textId="77777777" w:rsidR="00CC3F52" w:rsidRDefault="00CC3F52">
      <w:pPr>
        <w:pStyle w:val="BodyText"/>
      </w:pPr>
      <w:r>
        <w:t>Most of the RV-C protocol is dedicated to the thousands of status items and the command</w:t>
      </w:r>
      <w:r>
        <w:t xml:space="preserve">s that affect them – DGNs with fields like </w:t>
      </w:r>
      <w:r>
        <w:rPr>
          <w:i/>
          <w:iCs/>
        </w:rPr>
        <w:t>Fan Speed</w:t>
      </w:r>
      <w:r>
        <w:t xml:space="preserve">, </w:t>
      </w:r>
      <w:r>
        <w:rPr>
          <w:i/>
          <w:iCs/>
        </w:rPr>
        <w:t>Operating Mode</w:t>
      </w:r>
      <w:r>
        <w:t xml:space="preserve">, and </w:t>
      </w:r>
      <w:r>
        <w:rPr>
          <w:i/>
          <w:iCs/>
        </w:rPr>
        <w:t>Set Point.</w:t>
      </w:r>
      <w:r>
        <w:t xml:space="preserve">  Most of these operational DGNs have </w:t>
      </w:r>
      <w:r>
        <w:rPr>
          <w:i/>
          <w:iCs/>
        </w:rPr>
        <w:t>STATUS</w:t>
      </w:r>
      <w:r>
        <w:t xml:space="preserve"> or </w:t>
      </w:r>
      <w:r>
        <w:rPr>
          <w:i/>
          <w:iCs/>
        </w:rPr>
        <w:t>COMMAND</w:t>
      </w:r>
      <w:r>
        <w:t xml:space="preserve"> in their name, and they represent the bulk of the traffic on the RV-C bus.</w:t>
      </w:r>
    </w:p>
    <w:p w14:paraId="3FB93843" w14:textId="77777777" w:rsidR="00CC3F52" w:rsidRDefault="00CC3F52">
      <w:pPr>
        <w:pStyle w:val="BodyText"/>
        <w:rPr>
          <w:i/>
          <w:iCs/>
        </w:rPr>
      </w:pPr>
      <w:r>
        <w:lastRenderedPageBreak/>
        <w:t>Your product may have a variety of status or command variables that aren’t in the existing protocol.  Not all them will necessarily merit submission.  There are three particular questions you must ask for each item.</w:t>
      </w:r>
    </w:p>
    <w:p w14:paraId="3FB0488B" w14:textId="77777777" w:rsidR="00CC3F52" w:rsidRDefault="00CC3F52">
      <w:pPr>
        <w:pStyle w:val="BodyText"/>
        <w:numPr>
          <w:ilvl w:val="0"/>
          <w:numId w:val="2"/>
        </w:numPr>
        <w:rPr>
          <w:i/>
          <w:iCs/>
        </w:rPr>
      </w:pPr>
      <w:r>
        <w:rPr>
          <w:i/>
          <w:iCs/>
        </w:rPr>
        <w:t xml:space="preserve">Would this item likely be put in a monitor panel or cell phone app? </w:t>
      </w:r>
      <w:r>
        <w:t xml:space="preserve"> Before smart</w:t>
      </w:r>
      <w:r>
        <w:t xml:space="preserve"> phones and touch screens became common, our industry tended to err on the side of “keeping it simple”, but today we don’t have to choose between simplicity and power.  Even if the feature would only appeal to the “power user”, it belongs in the protocol.</w:t>
      </w:r>
    </w:p>
    <w:p w14:paraId="68DBCD0B" w14:textId="77777777" w:rsidR="00CC3F52" w:rsidRDefault="00CC3F52">
      <w:pPr>
        <w:pStyle w:val="BodyText"/>
        <w:numPr>
          <w:ilvl w:val="0"/>
          <w:numId w:val="2"/>
        </w:numPr>
        <w:rPr>
          <w:i/>
          <w:iCs/>
        </w:rPr>
      </w:pPr>
      <w:r>
        <w:rPr>
          <w:i/>
          <w:iCs/>
        </w:rPr>
        <w:t>Would other devices possibly find value in monitoring or controlling it?</w:t>
      </w:r>
      <w:r>
        <w:t xml:space="preserve">  Be imaginative!  We are on the brink of widespread AI adoption, so consider how a super-smart agent might take advantage of the feature to improve the RVer’s experience.</w:t>
      </w:r>
    </w:p>
    <w:p w14:paraId="535602F3" w14:textId="77777777" w:rsidR="00CC3F52" w:rsidRDefault="00CC3F52">
      <w:pPr>
        <w:pStyle w:val="BodyText"/>
        <w:numPr>
          <w:ilvl w:val="0"/>
          <w:numId w:val="2"/>
        </w:numPr>
      </w:pPr>
      <w:r>
        <w:rPr>
          <w:i/>
          <w:iCs/>
        </w:rPr>
        <w:t>Would this i</w:t>
      </w:r>
      <w:r>
        <w:rPr>
          <w:i/>
          <w:iCs/>
        </w:rPr>
        <w:t>tem be useful in troubleshooting the RV?</w:t>
      </w:r>
      <w:r>
        <w:t xml:space="preserve">  Not just in this product, but problems rooted in other devices, the wiring, or other systems?  Imagine a technician sifting through a data log,  using the data to reconstruct the conditions in the RV at a particular time.  Would the item tell him anything about how the device was operating or what the device was sensing in the RV?</w:t>
      </w:r>
    </w:p>
    <w:p w14:paraId="25BC09F5" w14:textId="77777777" w:rsidR="00CC3F52" w:rsidRDefault="00CC3F52">
      <w:pPr>
        <w:pStyle w:val="BodyText"/>
      </w:pPr>
      <w:r>
        <w:t>The bar here is very low.  If you put resources into the hardware and code to support a status item or command, it probably adds value to</w:t>
      </w:r>
      <w:r>
        <w:t xml:space="preserve"> the product and that value is best accessed if it’s part of the RV-C protocol.  If there is any doubt, submit.</w:t>
      </w:r>
    </w:p>
    <w:p w14:paraId="39D6C223" w14:textId="77777777" w:rsidR="00CC3F52" w:rsidRDefault="00CC3F52">
      <w:pPr>
        <w:pStyle w:val="Heading3"/>
      </w:pPr>
      <w:r>
        <w:t>Configuration Data</w:t>
      </w:r>
    </w:p>
    <w:p w14:paraId="7EE29326" w14:textId="77777777" w:rsidR="00CC3F52" w:rsidRDefault="00CC3F52">
      <w:pPr>
        <w:pStyle w:val="BodyText"/>
      </w:pPr>
      <w:r>
        <w:t xml:space="preserve">RV-C also contains a variety of configuration DGNs, and the line between command and configuration DGN can be fuzzy.  For this discussion, by </w:t>
      </w:r>
      <w:r>
        <w:rPr>
          <w:i/>
          <w:iCs/>
        </w:rPr>
        <w:t>configuration</w:t>
      </w:r>
      <w:r>
        <w:t xml:space="preserve"> item we’ll consider those values which are typically set at the factory or during installation and rarely changed.</w:t>
      </w:r>
    </w:p>
    <w:p w14:paraId="55342239" w14:textId="77777777" w:rsidR="00CC3F52" w:rsidRDefault="00CC3F52">
      <w:pPr>
        <w:pStyle w:val="BodyText"/>
        <w:rPr>
          <w:i/>
          <w:iCs/>
        </w:rPr>
      </w:pPr>
      <w:r>
        <w:t>Here there are just two questions to consider.</w:t>
      </w:r>
    </w:p>
    <w:p w14:paraId="4C11C3A4" w14:textId="77777777" w:rsidR="00CC3F52" w:rsidRDefault="00CC3F52">
      <w:pPr>
        <w:pStyle w:val="BodyText"/>
        <w:numPr>
          <w:ilvl w:val="0"/>
          <w:numId w:val="3"/>
        </w:numPr>
        <w:rPr>
          <w:i/>
          <w:iCs/>
        </w:rPr>
      </w:pPr>
      <w:r>
        <w:rPr>
          <w:i/>
          <w:iCs/>
        </w:rPr>
        <w:t>Would this item likely apply to other products of the type?</w:t>
      </w:r>
      <w:r>
        <w:t xml:space="preserve">  </w:t>
      </w:r>
    </w:p>
    <w:p w14:paraId="608B49BC" w14:textId="77777777" w:rsidR="00CC3F52" w:rsidRDefault="00CC3F52">
      <w:pPr>
        <w:pStyle w:val="BodyText"/>
        <w:numPr>
          <w:ilvl w:val="0"/>
          <w:numId w:val="3"/>
        </w:numPr>
      </w:pPr>
      <w:r>
        <w:rPr>
          <w:i/>
          <w:iCs/>
        </w:rPr>
        <w:t>W</w:t>
      </w:r>
      <w:r>
        <w:rPr>
          <w:i/>
          <w:iCs/>
        </w:rPr>
        <w:t>ould this item help a technician troubleshoot or fix a problem?</w:t>
      </w:r>
      <w:r>
        <w:t xml:space="preserve">  Think beyond your own product.  For example, being able to “derate” a power-hungry AC device might allow the RV to operate on a weak park pedestal.</w:t>
      </w:r>
    </w:p>
    <w:p w14:paraId="5A98A55C" w14:textId="77777777" w:rsidR="00CC3F52" w:rsidRDefault="00CC3F52">
      <w:pPr>
        <w:pStyle w:val="BodyText"/>
      </w:pPr>
      <w:r>
        <w:t>Note that RV-C provides a general mechanism for configuring instances – it’s rare that instances get configured in a device-specific DGN.</w:t>
      </w:r>
    </w:p>
    <w:p w14:paraId="2D0CA220" w14:textId="77777777" w:rsidR="00CC3F52" w:rsidRDefault="00CC3F52">
      <w:pPr>
        <w:pStyle w:val="Heading3"/>
      </w:pPr>
      <w:r>
        <w:t>Proprietary Data</w:t>
      </w:r>
    </w:p>
    <w:p w14:paraId="58B46816" w14:textId="77777777" w:rsidR="00CC3F52" w:rsidRDefault="00CC3F52">
      <w:pPr>
        <w:pStyle w:val="BodyText"/>
      </w:pPr>
      <w:r>
        <w:t>Proprietary messages (EF##h) give developers the ability to keep some things secret.  Their primary limitation is that they are not to be used i</w:t>
      </w:r>
      <w:r>
        <w:t>n ordinary operation.  They are usually implemented in a service tool for use by trained technicians, or occasionally in a touchscreen, buried deep in the menu tree.  There are no limits what proprietary messages can contain or any obligation to document them.</w:t>
      </w:r>
    </w:p>
    <w:p w14:paraId="1C09F241" w14:textId="77777777" w:rsidR="00CC3F52" w:rsidRDefault="00CC3F52">
      <w:pPr>
        <w:pStyle w:val="BodyText"/>
      </w:pPr>
      <w:r>
        <w:t xml:space="preserve">Proprietary messages are for more than just keeping proprietary information private.  Since they are undocumented, you can add and edit them at will.  This makes them perfect for prototyping.  During </w:t>
      </w:r>
      <w:r>
        <w:lastRenderedPageBreak/>
        <w:t xml:space="preserve">product development, instead of creating temporary </w:t>
      </w:r>
      <w:r>
        <w:t>DGNs – and risk that any of the prototype code escapes into production – new features are better implemented in proprietary messages.  This eliminates any risk if the prototype code escapes into production, even after the new features are integrated into the RV-C protocol and official DGNs and data fields are implemented.  Proprietary messages are also useful for implementing diagnostic tests.</w:t>
      </w:r>
    </w:p>
    <w:p w14:paraId="449F6E6C" w14:textId="77777777" w:rsidR="00CC3F52" w:rsidRDefault="00CC3F52">
      <w:pPr>
        <w:pStyle w:val="BodyText"/>
      </w:pPr>
      <w:r>
        <w:t>A powerful alternative to the Proprietary DGN is the DC_COMPONENT_DRIVER_STATUS group of DGNs.  These provide a saf</w:t>
      </w:r>
      <w:r>
        <w:t xml:space="preserve">e and flexible way to control and monitor internal components in your product.  Since they are not address-specific they can be used during normal device operation – they are not limited to service contexts as proprietary messages are.  The DGNs address the internal “drivers” within the device, with fields describing the voltage, current, and temperature of each driver.  Although the DGN was crafted with smart FETs in mind, the "driver" concept can be applied to relays, fuses or even mere sensors.  </w:t>
      </w:r>
    </w:p>
    <w:p w14:paraId="335BF1AA" w14:textId="77777777" w:rsidR="00CC3F52" w:rsidRDefault="00CC3F52">
      <w:pPr>
        <w:pStyle w:val="Heading3"/>
      </w:pPr>
      <w:r>
        <w:t>SPNs an</w:t>
      </w:r>
      <w:r>
        <w:t>d Alarms</w:t>
      </w:r>
    </w:p>
    <w:p w14:paraId="6952C4B9" w14:textId="77777777" w:rsidR="00CC3F52" w:rsidRDefault="00CC3F52">
      <w:pPr>
        <w:pStyle w:val="BodyText"/>
      </w:pPr>
      <w:r>
        <w:t>The rule-of-thumb here is simple.  Submit it.  Even if you don’t immediately plan on implementing an SPN or Alarm Instance in your code, there is no reason not to be preemptive.</w:t>
      </w:r>
    </w:p>
    <w:p w14:paraId="2751CF5D" w14:textId="77777777" w:rsidR="00CC3F52" w:rsidRDefault="00CC3F52">
      <w:pPr>
        <w:pStyle w:val="BodyText"/>
        <w:rPr>
          <w:i/>
          <w:iCs/>
        </w:rPr>
      </w:pPr>
      <w:r>
        <w:t>Alarms have two main purposes:  they are used to notify users immediately of some condition, and to tell a data logger or supervisory device to make a record of an event.  Most alarms are associated with a change in a particular status item.  When you create or expand on a new status item, consider whether you should also c</w:t>
      </w:r>
      <w:r>
        <w:t>reate new set of alarms to be triggered when the status item changes.  There are two questions to consider:</w:t>
      </w:r>
    </w:p>
    <w:p w14:paraId="088CFAAE" w14:textId="77777777" w:rsidR="00CC3F52" w:rsidRDefault="00CC3F52">
      <w:pPr>
        <w:pStyle w:val="BodyText"/>
        <w:numPr>
          <w:ilvl w:val="0"/>
          <w:numId w:val="4"/>
        </w:numPr>
        <w:rPr>
          <w:i/>
          <w:iCs/>
        </w:rPr>
      </w:pPr>
      <w:r>
        <w:rPr>
          <w:i/>
          <w:iCs/>
        </w:rPr>
        <w:t>Would the RVer or the RV OEM find value in being notified of the change in status immediately (and possibly remotely)?</w:t>
      </w:r>
      <w:r>
        <w:t xml:space="preserve">  Consider when the RV is in storage or on a dealer lot, as well as when the RV is being enjoyed.</w:t>
      </w:r>
    </w:p>
    <w:p w14:paraId="23799B29" w14:textId="77777777" w:rsidR="00CC3F52" w:rsidRDefault="00CC3F52">
      <w:pPr>
        <w:pStyle w:val="BodyText"/>
        <w:numPr>
          <w:ilvl w:val="0"/>
          <w:numId w:val="4"/>
        </w:numPr>
      </w:pPr>
      <w:r>
        <w:rPr>
          <w:i/>
          <w:iCs/>
        </w:rPr>
        <w:t>Would a record of this alarm be useful to a technician when troubleshooting?</w:t>
      </w:r>
      <w:r>
        <w:t xml:space="preserve">  Again, consider other devices on the network and their possible interactions.  The alarm might be a clue to an</w:t>
      </w:r>
      <w:r>
        <w:t xml:space="preserve"> interaction where a change in your device is the trigger, or it might be the consequence of an interaction triggered by another device.</w:t>
      </w:r>
    </w:p>
    <w:p w14:paraId="0B424558" w14:textId="77777777" w:rsidR="00CC3F52" w:rsidRDefault="00CC3F52">
      <w:pPr>
        <w:pStyle w:val="BodyText"/>
      </w:pPr>
      <w:r>
        <w:t>Alarms are relatively new to RV-C but they are key to successful telematics and telemetry products.  They should be part of most non-trivial submissions.</w:t>
      </w:r>
    </w:p>
    <w:p w14:paraId="086B0575" w14:textId="77777777" w:rsidR="00CC3F52" w:rsidRDefault="00CC3F52">
      <w:pPr>
        <w:pStyle w:val="Heading2"/>
      </w:pPr>
      <w:r>
        <w:t>Clarifications</w:t>
      </w:r>
    </w:p>
    <w:p w14:paraId="0CBD0DBB" w14:textId="77777777" w:rsidR="00CC3F52" w:rsidRDefault="00CC3F52">
      <w:pPr>
        <w:pStyle w:val="BodyText"/>
      </w:pPr>
      <w:r>
        <w:t>If ever you come across anything in the existing protocol that confuses you or someone else, or if ever you see an argument over an interpretation, then get ready to write up a submission.  Clarifications a</w:t>
      </w:r>
      <w:r>
        <w:t>re the most valuable type of submission and are hugely appreciated by everyone who works with RV-C.  They are also very simple to write up – all it requires is a quick red-lining of the section.</w:t>
      </w:r>
    </w:p>
    <w:p w14:paraId="4BC48990" w14:textId="77777777" w:rsidR="00CC3F52" w:rsidRDefault="00CC3F52">
      <w:pPr>
        <w:pStyle w:val="BodyText"/>
      </w:pPr>
      <w:r>
        <w:t>You do have to be careful, though, to not change the intent of the existing text unless there is a clear and substantial problem that demands attention.  Such severe issues are rare and the bar is set high for submissions that affect products already in production.</w:t>
      </w:r>
    </w:p>
    <w:p w14:paraId="4DDE2FDB" w14:textId="77777777" w:rsidR="00CC3F52" w:rsidRDefault="00CC3F52">
      <w:pPr>
        <w:pStyle w:val="Heading2"/>
      </w:pPr>
      <w:r>
        <w:lastRenderedPageBreak/>
        <w:t>Justifying Your Submission</w:t>
      </w:r>
    </w:p>
    <w:p w14:paraId="5FDEB687" w14:textId="77777777" w:rsidR="00CC3F52" w:rsidRDefault="00CC3F52">
      <w:pPr>
        <w:pStyle w:val="BodyText"/>
      </w:pPr>
      <w:r>
        <w:t>Every submission require</w:t>
      </w:r>
      <w:r>
        <w:t>s a justification – a statement describing why the amendment is desirable.  Your goal is to meet any possible objections before they are even raised.</w:t>
      </w:r>
    </w:p>
    <w:p w14:paraId="7E0D4E4D" w14:textId="77777777" w:rsidR="00CC3F52" w:rsidRDefault="00CC3F52">
      <w:pPr>
        <w:pStyle w:val="BodyText"/>
      </w:pPr>
      <w:r>
        <w:t>New DGNs and data fields are usually easy to justify.  Usually you merely need to identify what is missing from the existing protocol.  You may want to describe other possible solutions and why your submission is better - this can head off a lot of possible objections.</w:t>
      </w:r>
    </w:p>
    <w:p w14:paraId="5F81EA70" w14:textId="77777777" w:rsidR="00CC3F52" w:rsidRDefault="00CC3F52">
      <w:pPr>
        <w:pStyle w:val="BodyText"/>
      </w:pPr>
      <w:r>
        <w:t>For SPNs and Alarms, it is enough to simply state, "To support existing or upcoming products</w:t>
      </w:r>
      <w:r>
        <w:t xml:space="preserve">."  </w:t>
      </w:r>
    </w:p>
    <w:p w14:paraId="160BBE4E" w14:textId="77777777" w:rsidR="00CC3F52" w:rsidRDefault="00CC3F52">
      <w:pPr>
        <w:pStyle w:val="BodyText"/>
        <w:rPr>
          <w:i/>
          <w:iCs/>
        </w:rPr>
      </w:pPr>
      <w:r>
        <w:t>Submissions that edit the existing text should be accompanied by a description of how the existing text could be misinterpreted.  If the submission changes the intent, however, much more is required.  You need to answer three basic questions:</w:t>
      </w:r>
    </w:p>
    <w:p w14:paraId="5B90743A" w14:textId="77777777" w:rsidR="00CC3F52" w:rsidRDefault="00CC3F52">
      <w:pPr>
        <w:pStyle w:val="BodyText"/>
        <w:numPr>
          <w:ilvl w:val="0"/>
          <w:numId w:val="5"/>
        </w:numPr>
        <w:rPr>
          <w:i/>
          <w:iCs/>
        </w:rPr>
      </w:pPr>
      <w:r>
        <w:rPr>
          <w:i/>
          <w:iCs/>
        </w:rPr>
        <w:t>What would be the impact if nothing is done?</w:t>
      </w:r>
    </w:p>
    <w:p w14:paraId="4FC7B042" w14:textId="77777777" w:rsidR="00CC3F52" w:rsidRDefault="00CC3F52">
      <w:pPr>
        <w:pStyle w:val="BodyText"/>
        <w:numPr>
          <w:ilvl w:val="0"/>
          <w:numId w:val="5"/>
        </w:numPr>
        <w:rPr>
          <w:i/>
          <w:iCs/>
        </w:rPr>
      </w:pPr>
      <w:r>
        <w:rPr>
          <w:i/>
          <w:iCs/>
        </w:rPr>
        <w:t>What would be the effect of the amendment on products already in production and in the field?</w:t>
      </w:r>
    </w:p>
    <w:p w14:paraId="3AC1AFFD" w14:textId="77777777" w:rsidR="00CC3F52" w:rsidRDefault="00CC3F52">
      <w:pPr>
        <w:pStyle w:val="BodyText"/>
        <w:numPr>
          <w:ilvl w:val="0"/>
          <w:numId w:val="5"/>
        </w:numPr>
      </w:pPr>
      <w:r>
        <w:rPr>
          <w:i/>
          <w:iCs/>
        </w:rPr>
        <w:t>In what other ways could the problem be addressed, and why is this submission better?</w:t>
      </w:r>
    </w:p>
    <w:p w14:paraId="338958D9" w14:textId="77777777" w:rsidR="00CC3F52" w:rsidRDefault="00CC3F52">
      <w:pPr>
        <w:pStyle w:val="BodyText"/>
      </w:pPr>
      <w:r>
        <w:t>If the problem impacts safety, make sur</w:t>
      </w:r>
      <w:r>
        <w:t>e to state the risks clearly and accurately.</w:t>
      </w:r>
    </w:p>
    <w:p w14:paraId="372251CD" w14:textId="77777777" w:rsidR="00CC3F52" w:rsidRDefault="00CC3F52">
      <w:pPr>
        <w:pStyle w:val="Heading2"/>
      </w:pPr>
      <w:r>
        <w:t>Writing the Content</w:t>
      </w:r>
    </w:p>
    <w:p w14:paraId="3AA8FE90" w14:textId="77777777" w:rsidR="00CC3F52" w:rsidRDefault="00CC3F52">
      <w:pPr>
        <w:pStyle w:val="BodyText"/>
      </w:pPr>
      <w:r>
        <w:t>A good submission should fit seamlessly into the protocol document.  Objections rarely arise over the intent of a submission, but in how well it integrates into the existing protocol.  Most mistakes are in the details.</w:t>
      </w:r>
    </w:p>
    <w:p w14:paraId="003AB308" w14:textId="77777777" w:rsidR="00CC3F52" w:rsidRDefault="00CC3F52">
      <w:pPr>
        <w:pStyle w:val="BodyText"/>
      </w:pPr>
      <w:r>
        <w:t>Knowing this, experienced authors often start by taking an existing DGN or data field as a template.  However, not every DGN and data field in the current document is perfectly composed.  If you are careless, you may end up clon</w:t>
      </w:r>
      <w:r>
        <w:t xml:space="preserve">ing old typos and glitches.  </w:t>
      </w:r>
    </w:p>
    <w:p w14:paraId="66F2EFC7" w14:textId="77777777" w:rsidR="00CC3F52" w:rsidRDefault="00CC3F52">
      <w:pPr>
        <w:pStyle w:val="BodyText"/>
        <w:rPr>
          <w:b/>
          <w:bCs/>
          <w:i/>
          <w:iCs/>
        </w:rPr>
      </w:pPr>
      <w:r>
        <w:t>The following areas are the sources of most objections.  Get these things right and your submission should sail through.</w:t>
      </w:r>
    </w:p>
    <w:p w14:paraId="10E59624" w14:textId="77777777" w:rsidR="00CC3F52" w:rsidRDefault="00CC3F52">
      <w:pPr>
        <w:pStyle w:val="BodyText"/>
        <w:numPr>
          <w:ilvl w:val="0"/>
          <w:numId w:val="6"/>
        </w:numPr>
        <w:rPr>
          <w:b/>
          <w:bCs/>
          <w:i/>
          <w:iCs/>
        </w:rPr>
      </w:pPr>
      <w:r>
        <w:rPr>
          <w:b/>
          <w:bCs/>
          <w:i/>
          <w:iCs/>
        </w:rPr>
        <w:t>Look for precedents for your data fields.</w:t>
      </w:r>
      <w:r>
        <w:t xml:space="preserve">  Search other DGNs for examples of the same sort of data – even DGNs from entirely different device types.  If you find any precedents, copy them as closely as you can.</w:t>
      </w:r>
    </w:p>
    <w:p w14:paraId="52BD93B5" w14:textId="77777777" w:rsidR="00CC3F52" w:rsidRDefault="00CC3F52">
      <w:pPr>
        <w:pStyle w:val="BodyText"/>
        <w:numPr>
          <w:ilvl w:val="0"/>
          <w:numId w:val="6"/>
        </w:numPr>
      </w:pPr>
      <w:r>
        <w:rPr>
          <w:b/>
          <w:bCs/>
          <w:i/>
          <w:iCs/>
        </w:rPr>
        <w:t xml:space="preserve">Refer to Table 5.3 - Standard Physical Units.   </w:t>
      </w:r>
      <w:r>
        <w:t xml:space="preserve">If at all possible, use the standard units of measure in Table 5.3.  </w:t>
      </w:r>
      <w:r>
        <w:t>A</w:t>
      </w:r>
      <w:r>
        <w:t>void defining physical units tha</w:t>
      </w:r>
      <w:r>
        <w:t xml:space="preserve">t are only slightly different than the standard units – </w:t>
      </w:r>
      <w:r>
        <w:t>it makes conversion bugs much more likely.  If you must create a new unit encoding, follow these rules:</w:t>
      </w:r>
    </w:p>
    <w:p w14:paraId="4DD85C2C" w14:textId="77777777" w:rsidR="00CC3F52" w:rsidRDefault="00CC3F52">
      <w:pPr>
        <w:pStyle w:val="BodyText"/>
        <w:numPr>
          <w:ilvl w:val="1"/>
          <w:numId w:val="6"/>
        </w:numPr>
      </w:pPr>
      <w:r>
        <w:t>Use metric units.  The only intentionally non-metric unit in RV-C is the 0-250 PSI unit used for certain air pressures on the chassis.</w:t>
      </w:r>
    </w:p>
    <w:p w14:paraId="0054E086" w14:textId="77777777" w:rsidR="00CC3F52" w:rsidRDefault="00CC3F52">
      <w:pPr>
        <w:pStyle w:val="BodyText"/>
        <w:numPr>
          <w:ilvl w:val="1"/>
          <w:numId w:val="6"/>
        </w:numPr>
      </w:pPr>
      <w:r>
        <w:t>Always use an unsigned data type.  If you need negative values, use a negative offset.  This helps prevent conversion bugs.</w:t>
      </w:r>
    </w:p>
    <w:p w14:paraId="533634AB" w14:textId="77777777" w:rsidR="00CC3F52" w:rsidRDefault="00CC3F52">
      <w:pPr>
        <w:pStyle w:val="BodyText"/>
        <w:numPr>
          <w:ilvl w:val="1"/>
          <w:numId w:val="6"/>
        </w:numPr>
      </w:pPr>
      <w:r>
        <w:lastRenderedPageBreak/>
        <w:t xml:space="preserve">Reserve the highest two values for </w:t>
      </w:r>
      <w:r>
        <w:rPr>
          <w:i/>
          <w:iCs/>
        </w:rPr>
        <w:t>Error/</w:t>
      </w:r>
      <w:r>
        <w:rPr>
          <w:i/>
          <w:iCs/>
        </w:rPr>
        <w:t>Out of Range,</w:t>
      </w:r>
      <w:r>
        <w:rPr>
          <w:i/>
          <w:iCs/>
        </w:rPr>
        <w:t xml:space="preserve"> </w:t>
      </w:r>
      <w:r>
        <w:t xml:space="preserve">and </w:t>
      </w:r>
      <w:r>
        <w:rPr>
          <w:i/>
          <w:iCs/>
        </w:rPr>
        <w:t xml:space="preserve">Data not </w:t>
      </w:r>
      <w:r>
        <w:rPr>
          <w:i/>
          <w:iCs/>
        </w:rPr>
        <w:t>A</w:t>
      </w:r>
      <w:r>
        <w:rPr>
          <w:i/>
          <w:iCs/>
        </w:rPr>
        <w:t xml:space="preserve">vailable.  </w:t>
      </w:r>
    </w:p>
    <w:p w14:paraId="618F629B" w14:textId="77777777" w:rsidR="00CC3F52" w:rsidRDefault="00CC3F52">
      <w:pPr>
        <w:pStyle w:val="BodyText"/>
        <w:numPr>
          <w:ilvl w:val="1"/>
          <w:numId w:val="6"/>
        </w:numPr>
        <w:rPr>
          <w:b/>
          <w:bCs/>
          <w:i/>
          <w:iCs/>
        </w:rPr>
      </w:pPr>
      <w:r>
        <w:t>Use uint2 on</w:t>
      </w:r>
      <w:r>
        <w:t>ly for boolean values.  If the field can take on three different values, use uint3.  There are exceptions in the protocol where multiple fields are parsed together, but they are rare.</w:t>
      </w:r>
    </w:p>
    <w:p w14:paraId="54C6BE68" w14:textId="77777777" w:rsidR="00CC3F52" w:rsidRDefault="00CC3F52">
      <w:pPr>
        <w:pStyle w:val="BodyText"/>
        <w:numPr>
          <w:ilvl w:val="0"/>
          <w:numId w:val="6"/>
        </w:numPr>
        <w:rPr>
          <w:b/>
          <w:bCs/>
          <w:i/>
          <w:iCs/>
        </w:rPr>
      </w:pPr>
      <w:r>
        <w:rPr>
          <w:b/>
          <w:bCs/>
          <w:i/>
          <w:iCs/>
        </w:rPr>
        <w:t>Match Command and Status DGNs.</w:t>
      </w:r>
      <w:r>
        <w:t xml:space="preserve">  Most DGNs come in pairs, command and status, and often the two DGNs have identical formats.  More often the status DGN has a few extra fields.  If that’s the case, keep the field positions aligned – it helps prevent parsing bugs.</w:t>
      </w:r>
    </w:p>
    <w:p w14:paraId="67837D69" w14:textId="77777777" w:rsidR="00CC3F52" w:rsidRDefault="00CC3F52">
      <w:pPr>
        <w:pStyle w:val="BodyText"/>
        <w:numPr>
          <w:ilvl w:val="0"/>
          <w:numId w:val="6"/>
        </w:numPr>
        <w:rPr>
          <w:i/>
          <w:iCs/>
          <w:u w:val="single"/>
        </w:rPr>
      </w:pPr>
      <w:r>
        <w:rPr>
          <w:b/>
          <w:bCs/>
          <w:i/>
          <w:iCs/>
        </w:rPr>
        <w:t xml:space="preserve">New DGNs must be completely defined.  </w:t>
      </w:r>
      <w:r>
        <w:t>Every entry in the DG Defini</w:t>
      </w:r>
      <w:r>
        <w:t xml:space="preserve">tion table is up to you to fill in.  The only exception – the DG </w:t>
      </w:r>
      <w:r>
        <w:t xml:space="preserve">number </w:t>
      </w:r>
      <w:r>
        <w:t>itself.  The administrator will assign the number after the submission is approved.  You are responsible for all of the following:</w:t>
      </w:r>
    </w:p>
    <w:p w14:paraId="3A6F18FC" w14:textId="77777777" w:rsidR="00CC3F52" w:rsidRDefault="00CC3F52">
      <w:pPr>
        <w:pStyle w:val="BodyText"/>
        <w:numPr>
          <w:ilvl w:val="1"/>
          <w:numId w:val="6"/>
        </w:numPr>
        <w:rPr>
          <w:i/>
          <w:iCs/>
          <w:u w:val="single"/>
        </w:rPr>
      </w:pPr>
      <w:r>
        <w:rPr>
          <w:i/>
          <w:iCs/>
          <w:u w:val="single"/>
        </w:rPr>
        <w:t>Name.</w:t>
      </w:r>
      <w:r>
        <w:t xml:space="preserve">  Follow the general format.  Include</w:t>
      </w:r>
      <w:r>
        <w:rPr>
          <w:i/>
          <w:iCs/>
        </w:rPr>
        <w:t xml:space="preserve"> STATUS </w:t>
      </w:r>
      <w:r>
        <w:t xml:space="preserve">or </w:t>
      </w:r>
      <w:r>
        <w:rPr>
          <w:i/>
          <w:iCs/>
        </w:rPr>
        <w:t>COMMAND</w:t>
      </w:r>
      <w:r>
        <w:t xml:space="preserve"> as appropriate at the end of the name, and </w:t>
      </w:r>
      <w:r>
        <w:rPr>
          <w:i/>
          <w:iCs/>
        </w:rPr>
        <w:t xml:space="preserve">CONFIGURATION </w:t>
      </w:r>
      <w:r>
        <w:t xml:space="preserve">(or </w:t>
      </w:r>
      <w:r>
        <w:rPr>
          <w:i/>
          <w:iCs/>
        </w:rPr>
        <w:t>CONFIG</w:t>
      </w:r>
      <w:r>
        <w:t>) if the DGN is primarily for configuration rather than operation.  If there are already similar DGNs defined for the device, append a number as though you were naming a movie seque</w:t>
      </w:r>
      <w:r>
        <w:t>l.</w:t>
      </w:r>
    </w:p>
    <w:p w14:paraId="531E4E58" w14:textId="77777777" w:rsidR="00CC3F52" w:rsidRDefault="00CC3F52">
      <w:pPr>
        <w:pStyle w:val="BodyText"/>
        <w:numPr>
          <w:ilvl w:val="1"/>
          <w:numId w:val="6"/>
        </w:numPr>
        <w:rPr>
          <w:i/>
          <w:iCs/>
          <w:u w:val="single"/>
        </w:rPr>
      </w:pPr>
      <w:r>
        <w:rPr>
          <w:i/>
          <w:iCs/>
          <w:u w:val="single"/>
        </w:rPr>
        <w:t>DGN.</w:t>
      </w:r>
      <w:r>
        <w:t xml:space="preserve">  The administrator will assign the DGN after it is approved.  In your submission put </w:t>
      </w:r>
      <w:r>
        <w:rPr>
          <w:b/>
          <w:bCs/>
          <w:i/>
          <w:iCs/>
        </w:rPr>
        <w:t>TBD.</w:t>
      </w:r>
    </w:p>
    <w:p w14:paraId="4CB054CB" w14:textId="77777777" w:rsidR="00CC3F52" w:rsidRDefault="00CC3F52">
      <w:pPr>
        <w:pStyle w:val="BodyText"/>
        <w:numPr>
          <w:ilvl w:val="1"/>
          <w:numId w:val="6"/>
        </w:numPr>
        <w:rPr>
          <w:i/>
          <w:iCs/>
          <w:u w:val="single"/>
        </w:rPr>
      </w:pPr>
      <w:r>
        <w:rPr>
          <w:i/>
          <w:iCs/>
          <w:u w:val="single"/>
        </w:rPr>
        <w:t>Priority.</w:t>
      </w:r>
      <w:r>
        <w:t xml:space="preserve">  Most DGNs should be Priority 6.  Commands that demand a real-time response or have safety considerations should be Priority 3.  </w:t>
      </w:r>
    </w:p>
    <w:p w14:paraId="23B1CCE2" w14:textId="77777777" w:rsidR="00CC3F52" w:rsidRDefault="00CC3F52">
      <w:pPr>
        <w:pStyle w:val="BodyText"/>
        <w:numPr>
          <w:ilvl w:val="1"/>
          <w:numId w:val="6"/>
        </w:numPr>
      </w:pPr>
      <w:r>
        <w:rPr>
          <w:i/>
          <w:iCs/>
          <w:u w:val="single"/>
        </w:rPr>
        <w:t>Normal Broadcast Gap.</w:t>
      </w:r>
      <w:r>
        <w:t xml:space="preserve">  This applies to status DGNs that are to be broadcast on a regular schedule.  Factors to consider include:</w:t>
      </w:r>
    </w:p>
    <w:p w14:paraId="770DCB78" w14:textId="77777777" w:rsidR="00CC3F52" w:rsidRDefault="00CC3F52">
      <w:pPr>
        <w:pStyle w:val="BodyText"/>
        <w:numPr>
          <w:ilvl w:val="2"/>
          <w:numId w:val="6"/>
        </w:numPr>
      </w:pPr>
      <w:r>
        <w:t xml:space="preserve">The volatility of the data – slow-changing values like GPS location can have large gaps, fast-changing values like AC status should have shorter </w:t>
      </w:r>
      <w:r>
        <w:t>gaps.</w:t>
      </w:r>
    </w:p>
    <w:p w14:paraId="6743C4D6" w14:textId="77777777" w:rsidR="00CC3F52" w:rsidRDefault="00CC3F52">
      <w:pPr>
        <w:pStyle w:val="BodyText"/>
        <w:numPr>
          <w:ilvl w:val="2"/>
          <w:numId w:val="6"/>
        </w:numPr>
      </w:pPr>
      <w:r>
        <w:t xml:space="preserve">The value of the data.  Data that is rarely looked at by the user or monitored by other devices can have longer gaps, or be set to broadcast </w:t>
      </w:r>
      <w:r>
        <w:rPr>
          <w:i/>
          <w:iCs/>
        </w:rPr>
        <w:t xml:space="preserve">On Change </w:t>
      </w:r>
      <w:r>
        <w:t xml:space="preserve">or </w:t>
      </w:r>
      <w:r>
        <w:rPr>
          <w:i/>
          <w:iCs/>
        </w:rPr>
        <w:t>On Request.</w:t>
      </w:r>
    </w:p>
    <w:p w14:paraId="2DE32487" w14:textId="77777777" w:rsidR="00CC3F52" w:rsidRDefault="00CC3F52">
      <w:pPr>
        <w:pStyle w:val="BodyText"/>
        <w:numPr>
          <w:ilvl w:val="2"/>
          <w:numId w:val="6"/>
        </w:numPr>
      </w:pPr>
      <w:r>
        <w:t>The device status.  Often it is smart to define two or more gap values, depending on the context.  For example, generator DGNs broadcast more frequently when the genset is running.</w:t>
      </w:r>
    </w:p>
    <w:p w14:paraId="7DFD2043" w14:textId="77777777" w:rsidR="00CC3F52" w:rsidRDefault="00CC3F52">
      <w:pPr>
        <w:pStyle w:val="BodyText"/>
        <w:numPr>
          <w:ilvl w:val="2"/>
          <w:numId w:val="6"/>
        </w:numPr>
      </w:pPr>
      <w:r>
        <w:t xml:space="preserve">Use </w:t>
      </w:r>
      <w:r>
        <w:rPr>
          <w:i/>
          <w:iCs/>
        </w:rPr>
        <w:t xml:space="preserve">On Change </w:t>
      </w:r>
      <w:r>
        <w:t>for data that changes only occasionally but is important – e.g. lighting status.  This applies broadly to DGNs that only change due to user actio</w:t>
      </w:r>
      <w:r>
        <w:t>ns.</w:t>
      </w:r>
    </w:p>
    <w:p w14:paraId="72CBA6A5" w14:textId="77777777" w:rsidR="00CC3F52" w:rsidRDefault="00CC3F52">
      <w:pPr>
        <w:pStyle w:val="BodyText"/>
        <w:numPr>
          <w:ilvl w:val="2"/>
          <w:numId w:val="6"/>
        </w:numPr>
        <w:rPr>
          <w:i/>
          <w:iCs/>
          <w:u w:val="single"/>
        </w:rPr>
      </w:pPr>
      <w:r>
        <w:t xml:space="preserve">Use </w:t>
      </w:r>
      <w:r>
        <w:rPr>
          <w:i/>
          <w:iCs/>
        </w:rPr>
        <w:t>On Request</w:t>
      </w:r>
      <w:r>
        <w:t xml:space="preserve"> for data that can be ignored most of the time.  Most configuration DGNs fit this category.</w:t>
      </w:r>
    </w:p>
    <w:p w14:paraId="09C4EEF9" w14:textId="77777777" w:rsidR="00CC3F52" w:rsidRDefault="00CC3F52">
      <w:pPr>
        <w:pStyle w:val="BodyText"/>
        <w:numPr>
          <w:ilvl w:val="1"/>
          <w:numId w:val="6"/>
        </w:numPr>
      </w:pPr>
      <w:r>
        <w:rPr>
          <w:i/>
          <w:iCs/>
          <w:u w:val="single"/>
        </w:rPr>
        <w:t>Maximum Broadcast Gap.</w:t>
      </w:r>
      <w:r>
        <w:t xml:space="preserve">  </w:t>
      </w:r>
      <w:r>
        <w:t>This value has two purposes.</w:t>
      </w:r>
    </w:p>
    <w:p w14:paraId="631070A4" w14:textId="77777777" w:rsidR="00CC3F52" w:rsidRDefault="00CC3F52">
      <w:pPr>
        <w:pStyle w:val="BodyText"/>
        <w:numPr>
          <w:ilvl w:val="2"/>
          <w:numId w:val="6"/>
        </w:numPr>
      </w:pPr>
      <w:r>
        <w:lastRenderedPageBreak/>
        <w:t xml:space="preserve">When bandwidth is a concern, devices may increase broadcast gaps to reduce traffic.   Scheduled DGNs should have a maximum broadcast gap substantially higher than their normal gap, typically 5000 ms.  If the DGN is important for automated processes such as charger coordination the maximum gap should be no higher than the minimum gap necessary for </w:t>
      </w:r>
      <w:r>
        <w:t>that process.</w:t>
      </w:r>
    </w:p>
    <w:p w14:paraId="08BE2789" w14:textId="77777777" w:rsidR="00CC3F52" w:rsidRDefault="00CC3F52">
      <w:pPr>
        <w:pStyle w:val="BodyText"/>
        <w:numPr>
          <w:ilvl w:val="2"/>
          <w:numId w:val="6"/>
        </w:numPr>
        <w:rPr>
          <w:i/>
          <w:iCs/>
          <w:u w:val="single"/>
        </w:rPr>
      </w:pPr>
      <w:r>
        <w:t xml:space="preserve">The maximum gap is often used in conjunction with </w:t>
      </w:r>
      <w:r>
        <w:rPr>
          <w:i/>
          <w:iCs/>
        </w:rPr>
        <w:t xml:space="preserve">On Change.  </w:t>
      </w:r>
      <w:r>
        <w:t xml:space="preserve">The combination of an </w:t>
      </w:r>
      <w:r>
        <w:rPr>
          <w:i/>
          <w:iCs/>
        </w:rPr>
        <w:t>On Change</w:t>
      </w:r>
      <w:r>
        <w:t xml:space="preserve"> normal gap and </w:t>
      </w:r>
      <w:r>
        <w:rPr>
          <w:i/>
          <w:iCs/>
        </w:rPr>
        <w:t>5000 ms</w:t>
      </w:r>
      <w:r>
        <w:t xml:space="preserve"> maximum gap is ideal for user-centric DGNs such as tank levels and lighting status.</w:t>
      </w:r>
    </w:p>
    <w:p w14:paraId="01FF7217" w14:textId="77777777" w:rsidR="00CC3F52" w:rsidRDefault="00CC3F52">
      <w:pPr>
        <w:pStyle w:val="BodyText"/>
        <w:numPr>
          <w:ilvl w:val="1"/>
          <w:numId w:val="6"/>
        </w:numPr>
      </w:pPr>
      <w:r>
        <w:rPr>
          <w:i/>
          <w:iCs/>
          <w:u w:val="single"/>
        </w:rPr>
        <w:t>Minimum Broadcast Gap.</w:t>
      </w:r>
      <w:r>
        <w:t xml:space="preserve">  </w:t>
      </w:r>
    </w:p>
    <w:p w14:paraId="3FC87C20" w14:textId="77777777" w:rsidR="00CC3F52" w:rsidRDefault="00CC3F52">
      <w:pPr>
        <w:pStyle w:val="BodyText"/>
        <w:numPr>
          <w:ilvl w:val="2"/>
          <w:numId w:val="6"/>
        </w:numPr>
        <w:rPr>
          <w:i/>
          <w:iCs/>
          <w:u w:val="single"/>
        </w:rPr>
      </w:pPr>
      <w:r>
        <w:t xml:space="preserve">The minimum gap is enforced to prevent a device from flooding the network with the DGN, particularly when the normal gap is </w:t>
      </w:r>
      <w:r>
        <w:rPr>
          <w:i/>
          <w:iCs/>
        </w:rPr>
        <w:t xml:space="preserve">On Change.  </w:t>
      </w:r>
      <w:r>
        <w:t>100 ms is appropriate for most DGNs.</w:t>
      </w:r>
    </w:p>
    <w:p w14:paraId="094EB212" w14:textId="77777777" w:rsidR="00CC3F52" w:rsidRDefault="00CC3F52">
      <w:pPr>
        <w:pStyle w:val="BodyText"/>
        <w:numPr>
          <w:ilvl w:val="1"/>
          <w:numId w:val="6"/>
        </w:numPr>
        <w:rPr>
          <w:i/>
          <w:iCs/>
          <w:u w:val="single"/>
        </w:rPr>
      </w:pPr>
      <w:r>
        <w:rPr>
          <w:i/>
          <w:iCs/>
          <w:u w:val="single"/>
        </w:rPr>
        <w:t>ACK Requirements.</w:t>
      </w:r>
      <w:r>
        <w:t xml:space="preserve">  Command DGNs typically demand a corresponding status DGN be broadcast in respons</w:t>
      </w:r>
      <w:r>
        <w:t>e.  It is not necessary to specif</w:t>
      </w:r>
      <w:r>
        <w:t>y</w:t>
      </w:r>
      <w:r>
        <w:t xml:space="preserve"> that a NAK should be sent if the command fails – that is a universal requirement for all commands.  If there is no corresponding status DGN, an </w:t>
      </w:r>
      <w:r>
        <w:rPr>
          <w:i/>
          <w:iCs/>
        </w:rPr>
        <w:t xml:space="preserve">ACK </w:t>
      </w:r>
      <w:r>
        <w:t>is the appropriate requirement.</w:t>
      </w:r>
    </w:p>
    <w:p w14:paraId="2B1209DF" w14:textId="77777777" w:rsidR="00CC3F52" w:rsidRDefault="00CC3F52">
      <w:pPr>
        <w:pStyle w:val="BodyText"/>
        <w:numPr>
          <w:ilvl w:val="1"/>
          <w:numId w:val="6"/>
        </w:numPr>
        <w:rPr>
          <w:b/>
          <w:bCs/>
          <w:i/>
          <w:iCs/>
        </w:rPr>
      </w:pPr>
      <w:r>
        <w:rPr>
          <w:i/>
          <w:iCs/>
          <w:u w:val="single"/>
        </w:rPr>
        <w:t>WRV-C Security Type.</w:t>
      </w:r>
      <w:r>
        <w:t xml:space="preserve">  This data is listed in table 7.7 and should not be neglected.  This value is based on the type of device and the amount of mischief that a hacker could create with it.  The </w:t>
      </w:r>
      <w:r>
        <w:rPr>
          <w:i/>
          <w:iCs/>
        </w:rPr>
        <w:t>Receive</w:t>
      </w:r>
      <w:r>
        <w:t xml:space="preserve"> category indicates the consequences of being able to receive the DGN.  Most status DGNs are </w:t>
      </w:r>
      <w:r>
        <w:rPr>
          <w:i/>
          <w:iCs/>
        </w:rPr>
        <w:t>In</w:t>
      </w:r>
      <w:r>
        <w:rPr>
          <w:i/>
          <w:iCs/>
        </w:rPr>
        <w:t>cidental</w:t>
      </w:r>
      <w:r>
        <w:t xml:space="preserve">, but being able to listen in on some DGNs presents security issues.  The </w:t>
      </w:r>
      <w:r>
        <w:rPr>
          <w:i/>
          <w:iCs/>
        </w:rPr>
        <w:t xml:space="preserve">Transmit </w:t>
      </w:r>
      <w:r>
        <w:t>category is much stricter and generally corresponds to the device type.</w:t>
      </w:r>
    </w:p>
    <w:p w14:paraId="6E1185BA" w14:textId="77777777" w:rsidR="00CC3F52" w:rsidRDefault="00CC3F52">
      <w:pPr>
        <w:pStyle w:val="BodyText"/>
        <w:numPr>
          <w:ilvl w:val="0"/>
          <w:numId w:val="6"/>
        </w:numPr>
        <w:rPr>
          <w:b/>
          <w:bCs/>
          <w:i/>
          <w:iCs/>
        </w:rPr>
      </w:pPr>
      <w:r>
        <w:rPr>
          <w:b/>
          <w:bCs/>
          <w:i/>
          <w:iCs/>
        </w:rPr>
        <w:t xml:space="preserve">Instance 0 is Reserved.  </w:t>
      </w:r>
      <w:r>
        <w:t>When using Instances, remember that instance 0 is set aside.  In some contexts it can mean “all instances”.</w:t>
      </w:r>
    </w:p>
    <w:p w14:paraId="314428FB" w14:textId="77777777" w:rsidR="00CC3F52" w:rsidRDefault="00CC3F52">
      <w:pPr>
        <w:pStyle w:val="BodyText"/>
        <w:numPr>
          <w:ilvl w:val="0"/>
          <w:numId w:val="6"/>
        </w:numPr>
      </w:pPr>
      <w:r>
        <w:rPr>
          <w:b/>
          <w:bCs/>
          <w:i/>
          <w:iCs/>
        </w:rPr>
        <w:t xml:space="preserve">Annotate liberally.  </w:t>
      </w:r>
      <w:r>
        <w:t>Do not assume that the names you give your data fields are enough explanation.  Include</w:t>
      </w:r>
      <w:r>
        <w:t xml:space="preserve"> short a</w:t>
      </w:r>
      <w:r>
        <w:t xml:space="preserve">nnotations in the Value definition to eliminate any ambiguities.  </w:t>
      </w:r>
      <w:r>
        <w:t>Add more text after the DG definit</w:t>
      </w:r>
      <w:r>
        <w:t>ion table to further clarify the relationships among the data fields and other aspects of device behavior.  Use tables and graphics whenever appropriate – they are harder to misinterpret than unstructured text.</w:t>
      </w:r>
    </w:p>
    <w:p w14:paraId="1EE4FB21" w14:textId="77777777" w:rsidR="00CC3F52" w:rsidRDefault="00CC3F52">
      <w:pPr>
        <w:pStyle w:val="BodyText"/>
        <w:rPr>
          <w:b/>
          <w:bCs/>
          <w:i/>
          <w:iCs/>
        </w:rPr>
      </w:pPr>
      <w:r>
        <w:t xml:space="preserve">The most important rule is this:  </w:t>
      </w:r>
      <w:r>
        <w:rPr>
          <w:b/>
          <w:bCs/>
          <w:i/>
          <w:iCs/>
        </w:rPr>
        <w:t>The protocol must never force a design decision.</w:t>
      </w:r>
      <w:r>
        <w:t xml:space="preserve">  This can be tricky – obviously the DGNs and data fields exist to encapsulate the elements of the product, but they should not limit future designs.  The following errors are sure to get your submission flagged.</w:t>
      </w:r>
    </w:p>
    <w:p w14:paraId="5182E193" w14:textId="77777777" w:rsidR="00CC3F52" w:rsidRDefault="00CC3F52">
      <w:pPr>
        <w:pStyle w:val="BodyText"/>
        <w:numPr>
          <w:ilvl w:val="0"/>
          <w:numId w:val="7"/>
        </w:numPr>
      </w:pPr>
      <w:r>
        <w:rPr>
          <w:b/>
          <w:bCs/>
          <w:i/>
          <w:iCs/>
        </w:rPr>
        <w:t>Compon</w:t>
      </w:r>
      <w:r>
        <w:rPr>
          <w:b/>
          <w:bCs/>
          <w:i/>
          <w:iCs/>
        </w:rPr>
        <w:t xml:space="preserve">ent counts with hard-coded limits.  </w:t>
      </w:r>
      <w:r>
        <w:t xml:space="preserve">Your device may have four circulation pumps, two cooling fans, or eight battery cells, but your submission should not limit future designs to those same numbers.  Your DGNs should support the highest realistically possible number of such components.  Secondary instancing is a common way to achieve this, and you may need to </w:t>
      </w:r>
      <w:r>
        <w:lastRenderedPageBreak/>
        <w:t xml:space="preserve">create DGNs specifically to address the components.  The AIR_CONDITIONER_COMPONENT DGNs offer one good template for </w:t>
      </w:r>
      <w:r>
        <w:t>handling this.</w:t>
      </w:r>
    </w:p>
    <w:p w14:paraId="2514B446" w14:textId="77777777" w:rsidR="00CC3F52" w:rsidRDefault="00CC3F52">
      <w:pPr>
        <w:pStyle w:val="BodyText"/>
        <w:rPr>
          <w:b/>
          <w:bCs/>
          <w:i/>
          <w:iCs/>
        </w:rPr>
      </w:pPr>
      <w:r>
        <w:t>This rule does not a</w:t>
      </w:r>
      <w:r>
        <w:t>pply where there are clear logical limits on the component count.  For example, the AC power DGNs assume no more than two legs at an AC point.  Although it is theoretically possible to build an RV with three-phase power, that possibility is too remote to consider.</w:t>
      </w:r>
    </w:p>
    <w:p w14:paraId="26549C2D" w14:textId="77777777" w:rsidR="00CC3F52" w:rsidRDefault="00CC3F52">
      <w:pPr>
        <w:pStyle w:val="BodyText"/>
        <w:numPr>
          <w:ilvl w:val="0"/>
          <w:numId w:val="7"/>
        </w:numPr>
        <w:rPr>
          <w:b/>
          <w:bCs/>
          <w:i/>
          <w:iCs/>
        </w:rPr>
      </w:pPr>
      <w:r>
        <w:rPr>
          <w:b/>
          <w:bCs/>
          <w:i/>
          <w:iCs/>
        </w:rPr>
        <w:t xml:space="preserve">Data Values with insufficient range.  </w:t>
      </w:r>
      <w:r>
        <w:t xml:space="preserve">Your data values should have sufficient range and precision to support future developments.  </w:t>
      </w:r>
      <w:r>
        <w:t xml:space="preserve">Fields such as </w:t>
      </w:r>
      <w:r>
        <w:rPr>
          <w:i/>
          <w:iCs/>
        </w:rPr>
        <w:t>battery type</w:t>
      </w:r>
      <w:r>
        <w:t xml:space="preserve"> and</w:t>
      </w:r>
      <w:r>
        <w:rPr>
          <w:i/>
          <w:iCs/>
        </w:rPr>
        <w:t xml:space="preserve"> operating mode</w:t>
      </w:r>
      <w:r>
        <w:t xml:space="preserve"> should have enough bits to allow expansion.</w:t>
      </w:r>
      <w:r>
        <w:rPr>
          <w:i/>
          <w:iCs/>
        </w:rPr>
        <w:t xml:space="preserve"> </w:t>
      </w:r>
    </w:p>
    <w:p w14:paraId="16F82D69" w14:textId="77777777" w:rsidR="00CC3F52" w:rsidRDefault="00CC3F52">
      <w:pPr>
        <w:pStyle w:val="BodyText"/>
        <w:numPr>
          <w:ilvl w:val="0"/>
          <w:numId w:val="7"/>
        </w:numPr>
      </w:pPr>
      <w:r>
        <w:rPr>
          <w:b/>
          <w:bCs/>
          <w:i/>
          <w:iCs/>
        </w:rPr>
        <w:t>Data that implies a spec</w:t>
      </w:r>
      <w:r>
        <w:rPr>
          <w:b/>
          <w:bCs/>
          <w:i/>
          <w:iCs/>
        </w:rPr>
        <w:t xml:space="preserve">ific technology.  </w:t>
      </w:r>
      <w:r>
        <w:t xml:space="preserve">For the most part, devices are defined by the value they provide the user, not the technology that drives them.  So a </w:t>
      </w:r>
      <w:r>
        <w:rPr>
          <w:i/>
          <w:iCs/>
        </w:rPr>
        <w:t xml:space="preserve">water heater </w:t>
      </w:r>
      <w:r>
        <w:t xml:space="preserve">is anything that heats water, whether it uses gas, diesel, electricity or atomic fission.  In your DGNs, make sure that the key data fields – e.g. operating mode, set point, output levels, etc.. – are as universal as possible.  Include fields such as </w:t>
      </w:r>
      <w:r>
        <w:rPr>
          <w:i/>
          <w:iCs/>
        </w:rPr>
        <w:t>fuel type</w:t>
      </w:r>
      <w:r>
        <w:t xml:space="preserve"> to describe the technology, </w:t>
      </w:r>
      <w:r>
        <w:t>using enough bits to support future developments.  For complex devices, th</w:t>
      </w:r>
      <w:r>
        <w:t>e technology-specific data fields should be segregated into their own DGNs.</w:t>
      </w:r>
    </w:p>
    <w:p w14:paraId="49F2DE6D" w14:textId="77777777" w:rsidR="00CC3F52" w:rsidRDefault="00CC3F52">
      <w:pPr>
        <w:pStyle w:val="BodyText"/>
        <w:rPr>
          <w:b/>
          <w:bCs/>
          <w:i/>
          <w:iCs/>
        </w:rPr>
      </w:pPr>
      <w:r>
        <w:t>The committee created one exception to this rule – products where the technologies diverge so much that they are considered different product types altogether.  Air leveling and conventional jacks are treated entirely separately, each with its own DSA and radically different DGNs.</w:t>
      </w:r>
    </w:p>
    <w:p w14:paraId="054BC7CE" w14:textId="77777777" w:rsidR="00CC3F52" w:rsidRDefault="00CC3F52">
      <w:pPr>
        <w:pStyle w:val="BodyText"/>
        <w:numPr>
          <w:ilvl w:val="0"/>
          <w:numId w:val="7"/>
        </w:numPr>
      </w:pPr>
      <w:r>
        <w:rPr>
          <w:b/>
          <w:bCs/>
          <w:i/>
          <w:iCs/>
        </w:rPr>
        <w:t xml:space="preserve">DGNs that combine disconnected data.  </w:t>
      </w:r>
      <w:r>
        <w:t>The climate control DGNs provide a good example of how DGNs should be broken up into functional groups.  Even though</w:t>
      </w:r>
      <w:r>
        <w:t xml:space="preserve"> there are many air conditioners that have integrated their thermostat and temperature sensor into one unit, RV-C has separate DGNs for all three functions.  Consider in your DGNs whether it would be reasonable to divide the functions among multiple physical devices.  If so, break up the DGNs accordingly.</w:t>
      </w:r>
    </w:p>
    <w:p w14:paraId="473CD2E6" w14:textId="77777777" w:rsidR="00CC3F52" w:rsidRDefault="00CC3F52">
      <w:pPr>
        <w:pStyle w:val="Heading2"/>
      </w:pPr>
      <w:r>
        <w:t>Formatting the Text and Tables</w:t>
      </w:r>
    </w:p>
    <w:p w14:paraId="037389B7" w14:textId="77777777" w:rsidR="00CC3F52" w:rsidRDefault="00CC3F52">
      <w:pPr>
        <w:pStyle w:val="BodyText"/>
        <w:rPr>
          <w:b/>
          <w:bCs/>
          <w:i/>
          <w:iCs/>
        </w:rPr>
      </w:pPr>
      <w:r>
        <w:t>Presentation matters.  Getting the formatting correct ensures your submission won’t be delayed for trivial reasons and that there won’t be any mistakes when the administrator</w:t>
      </w:r>
      <w:r>
        <w:t xml:space="preserve"> incorporates your submission into the official document.  Here are the key things to look out for:</w:t>
      </w:r>
    </w:p>
    <w:p w14:paraId="0276E1E3" w14:textId="77777777" w:rsidR="00CC3F52" w:rsidRDefault="00CC3F52">
      <w:pPr>
        <w:pStyle w:val="BodyText"/>
        <w:numPr>
          <w:ilvl w:val="0"/>
          <w:numId w:val="8"/>
        </w:numPr>
        <w:rPr>
          <w:b/>
          <w:bCs/>
          <w:i/>
          <w:iCs/>
        </w:rPr>
      </w:pPr>
      <w:r>
        <w:rPr>
          <w:b/>
          <w:bCs/>
          <w:i/>
          <w:iCs/>
        </w:rPr>
        <w:t>Avoid manual formatting.</w:t>
      </w:r>
      <w:r>
        <w:t xml:space="preserve">  </w:t>
      </w:r>
      <w:r>
        <w:t>The main document uses paragraph styles to control the text treatments.  Any formatting that you put in your submission just makes it more difficult for the administrator.  Just use plain text and the leave the formatting to the master document.</w:t>
      </w:r>
    </w:p>
    <w:p w14:paraId="25C481FB" w14:textId="77777777" w:rsidR="00CC3F52" w:rsidRDefault="00CC3F52">
      <w:pPr>
        <w:pStyle w:val="BodyText"/>
        <w:numPr>
          <w:ilvl w:val="0"/>
          <w:numId w:val="8"/>
        </w:numPr>
      </w:pPr>
      <w:r>
        <w:rPr>
          <w:b/>
          <w:bCs/>
          <w:i/>
          <w:iCs/>
        </w:rPr>
        <w:t>Call out the links and references.</w:t>
      </w:r>
      <w:r>
        <w:t xml:space="preserve">  </w:t>
      </w:r>
      <w:r>
        <w:t>Keeping a 500+ page document coherent is a challenge, and it would be impossible without using links and</w:t>
      </w:r>
      <w:r>
        <w:t xml:space="preserve"> references.  Unfortunately, your can’t insert references into your submission that would carry over into the main document.  You can only call attention to them and let the administrator insert the references.</w:t>
      </w:r>
    </w:p>
    <w:p w14:paraId="7EBB3CB8" w14:textId="77777777" w:rsidR="00CC3F52" w:rsidRDefault="00CC3F52">
      <w:pPr>
        <w:pStyle w:val="BodyText"/>
        <w:rPr>
          <w:b/>
          <w:bCs/>
          <w:i/>
          <w:iCs/>
        </w:rPr>
      </w:pPr>
      <w:r>
        <w:t xml:space="preserve">Any place in your submission where the section numbering comes into play – in links like “see Table 5.3”, table headers like “Table 6.17.5a — DG definition”, and in the section numbering within the </w:t>
      </w:r>
      <w:r>
        <w:lastRenderedPageBreak/>
        <w:t xml:space="preserve">submission itself, put the reference in boldface and italic.  (“Table </w:t>
      </w:r>
      <w:r>
        <w:rPr>
          <w:b/>
          <w:bCs/>
          <w:i/>
          <w:iCs/>
        </w:rPr>
        <w:t>6.17.5</w:t>
      </w:r>
      <w:r>
        <w:t>a”).  If you are creating a</w:t>
      </w:r>
      <w:r>
        <w:t xml:space="preserve"> new section and don’t know how the section will be named, use</w:t>
      </w:r>
      <w:r>
        <w:rPr>
          <w:b/>
          <w:bCs/>
          <w:i/>
          <w:iCs/>
        </w:rPr>
        <w:t xml:space="preserve"> TBD.</w:t>
      </w:r>
      <w:r>
        <w:rPr>
          <w:b/>
          <w:bCs/>
          <w:i/>
          <w:iCs/>
        </w:rPr>
        <w:t xml:space="preserve"> </w:t>
      </w:r>
    </w:p>
    <w:p w14:paraId="70155B12" w14:textId="77777777" w:rsidR="00CC3F52" w:rsidRDefault="00CC3F52">
      <w:pPr>
        <w:pStyle w:val="BodyText"/>
        <w:numPr>
          <w:ilvl w:val="0"/>
          <w:numId w:val="8"/>
        </w:numPr>
        <w:rPr>
          <w:b/>
          <w:bCs/>
          <w:i/>
          <w:iCs/>
        </w:rPr>
      </w:pPr>
      <w:r>
        <w:rPr>
          <w:b/>
          <w:bCs/>
          <w:i/>
          <w:iCs/>
        </w:rPr>
        <w:t xml:space="preserve">Leave unused data bits out of the tables.  </w:t>
      </w:r>
      <w:r>
        <w:t>It’s unlikely your DGN will use all 64 data bits in the packet.  Don’t try to account for the unused bits – there is no need to “reserve” them.  Every row in your table should contain an actual data value.</w:t>
      </w:r>
    </w:p>
    <w:p w14:paraId="7E53C808" w14:textId="77777777" w:rsidR="00CC3F52" w:rsidRDefault="00CC3F52">
      <w:pPr>
        <w:pStyle w:val="BodyText"/>
        <w:numPr>
          <w:ilvl w:val="0"/>
          <w:numId w:val="8"/>
        </w:numPr>
        <w:rPr>
          <w:b/>
          <w:bCs/>
          <w:i/>
          <w:iCs/>
        </w:rPr>
      </w:pPr>
      <w:r>
        <w:rPr>
          <w:b/>
          <w:bCs/>
          <w:i/>
          <w:iCs/>
        </w:rPr>
        <w:t xml:space="preserve">Don’t bother listing the universal data values.  </w:t>
      </w:r>
      <w:r>
        <w:t xml:space="preserve">Almost all data values have standard </w:t>
      </w:r>
      <w:r>
        <w:rPr>
          <w:i/>
          <w:iCs/>
        </w:rPr>
        <w:t xml:space="preserve">Error/Out of Range </w:t>
      </w:r>
      <w:r>
        <w:t xml:space="preserve">and </w:t>
      </w:r>
      <w:r>
        <w:rPr>
          <w:i/>
          <w:iCs/>
        </w:rPr>
        <w:t xml:space="preserve">Data not </w:t>
      </w:r>
      <w:r>
        <w:rPr>
          <w:i/>
          <w:iCs/>
        </w:rPr>
        <w:t>A</w:t>
      </w:r>
      <w:r>
        <w:rPr>
          <w:i/>
          <w:iCs/>
        </w:rPr>
        <w:t xml:space="preserve">vailable </w:t>
      </w:r>
      <w:r>
        <w:t>values defined by default.  Including those in your DGN descriptio</w:t>
      </w:r>
      <w:r>
        <w:t>n merely clutters the document and, since it’s inconsistent with the rest of the protocol, creates a bit of ambiguity.  Leave them out.</w:t>
      </w:r>
    </w:p>
    <w:p w14:paraId="6F2DDCE7" w14:textId="77777777" w:rsidR="00CC3F52" w:rsidRDefault="00CC3F52">
      <w:pPr>
        <w:pStyle w:val="BodyText"/>
        <w:numPr>
          <w:ilvl w:val="0"/>
          <w:numId w:val="8"/>
        </w:numPr>
        <w:rPr>
          <w:b/>
          <w:bCs/>
          <w:i/>
          <w:iCs/>
        </w:rPr>
      </w:pPr>
      <w:r>
        <w:rPr>
          <w:b/>
          <w:bCs/>
          <w:i/>
          <w:iCs/>
        </w:rPr>
        <w:t xml:space="preserve">Refer to Table 5.3 at every opportunity.  </w:t>
      </w:r>
      <w:r>
        <w:t xml:space="preserve">Get used to pasting “see Table </w:t>
      </w:r>
      <w:r>
        <w:rPr>
          <w:b/>
          <w:bCs/>
          <w:i/>
          <w:iCs/>
        </w:rPr>
        <w:t>5.3</w:t>
      </w:r>
      <w:r>
        <w:t xml:space="preserve">” into your value definitions.  </w:t>
      </w:r>
      <w:r>
        <w:t>Make sure you use bold/italics to remind the administrator to substitute a link.</w:t>
      </w:r>
    </w:p>
    <w:p w14:paraId="4D808FD0" w14:textId="77777777" w:rsidR="00CC3F52" w:rsidRDefault="00CC3F52">
      <w:pPr>
        <w:pStyle w:val="BodyText"/>
        <w:numPr>
          <w:ilvl w:val="0"/>
          <w:numId w:val="8"/>
        </w:numPr>
        <w:rPr>
          <w:b/>
          <w:bCs/>
          <w:i/>
          <w:iCs/>
        </w:rPr>
      </w:pPr>
      <w:r>
        <w:rPr>
          <w:b/>
          <w:bCs/>
          <w:i/>
          <w:iCs/>
        </w:rPr>
        <w:t xml:space="preserve">Describe your numeric values precisely.  </w:t>
      </w:r>
      <w:r>
        <w:t xml:space="preserve">For numeric quantities, indicate the </w:t>
      </w:r>
      <w:r>
        <w:rPr>
          <w:i/>
          <w:iCs/>
        </w:rPr>
        <w:t xml:space="preserve">range </w:t>
      </w:r>
      <w:r>
        <w:t>(e.g. -40 to 210 deg C), the</w:t>
      </w:r>
      <w:r>
        <w:rPr>
          <w:i/>
          <w:iCs/>
        </w:rPr>
        <w:t xml:space="preserve"> precision</w:t>
      </w:r>
      <w:r>
        <w:t xml:space="preserve"> (e.g. 1 deg C) and – if it is non-zero – the</w:t>
      </w:r>
      <w:r>
        <w:rPr>
          <w:i/>
          <w:iCs/>
        </w:rPr>
        <w:t xml:space="preserve"> offset</w:t>
      </w:r>
      <w:r>
        <w:t xml:space="preserve"> (e.g. -40 de</w:t>
      </w:r>
      <w:r>
        <w:t xml:space="preserve">g C).  For 8-bit numeric fields the raw value range is usually 0 to 250, although often the range is limited to 0 to 240 and values above 240 have special interpretations.  </w:t>
      </w:r>
    </w:p>
    <w:p w14:paraId="581A0F2E" w14:textId="77777777" w:rsidR="00CC3F52" w:rsidRDefault="00CC3F52">
      <w:pPr>
        <w:pStyle w:val="BodyText"/>
        <w:numPr>
          <w:ilvl w:val="0"/>
          <w:numId w:val="8"/>
        </w:numPr>
        <w:rPr>
          <w:b/>
          <w:bCs/>
          <w:i/>
          <w:iCs/>
        </w:rPr>
      </w:pPr>
      <w:r>
        <w:rPr>
          <w:b/>
          <w:bCs/>
          <w:i/>
          <w:iCs/>
        </w:rPr>
        <w:t xml:space="preserve">Describe your discrete values thoroughly.  </w:t>
      </w:r>
      <w:r>
        <w:t>And give some thought to the unused values.  In some cases it makes sense to reserve one or more values as “vendor-defined”.  If so, use the upper part of the range for the special values to allow room for the main list to expand.</w:t>
      </w:r>
    </w:p>
    <w:p w14:paraId="7AC531C5" w14:textId="77777777" w:rsidR="00CC3F52" w:rsidRDefault="00CC3F52">
      <w:pPr>
        <w:pStyle w:val="BodyText"/>
        <w:numPr>
          <w:ilvl w:val="0"/>
          <w:numId w:val="8"/>
        </w:numPr>
      </w:pPr>
      <w:r>
        <w:rPr>
          <w:b/>
          <w:bCs/>
          <w:i/>
          <w:iCs/>
        </w:rPr>
        <w:t xml:space="preserve">Stick to the standard nomenclatures.  </w:t>
      </w:r>
      <w:r>
        <w:t>For Data types, uint# is t</w:t>
      </w:r>
      <w:r>
        <w:t xml:space="preserve">he standard term (e.g. uint2, uint16), not </w:t>
      </w:r>
      <w:r>
        <w:rPr>
          <w:i/>
          <w:iCs/>
        </w:rPr>
        <w:t xml:space="preserve">byte, word, </w:t>
      </w:r>
      <w:r>
        <w:t xml:space="preserve">or </w:t>
      </w:r>
      <w:r>
        <w:rPr>
          <w:i/>
          <w:iCs/>
        </w:rPr>
        <w:t>bit2.</w:t>
      </w:r>
      <w:r>
        <w:t xml:space="preserve">  Electrical units include the current type – e.g. Vac, Adc.  If in doubt, look at other DGNs for guidance, although there are a few mistakes lurking in some of the tables.</w:t>
      </w:r>
    </w:p>
    <w:p w14:paraId="7A135F81" w14:textId="77777777" w:rsidR="00CC3F52" w:rsidRDefault="00CC3F52">
      <w:pPr>
        <w:pStyle w:val="Heading2"/>
      </w:pPr>
      <w:r>
        <w:t>DSAs and New Devices</w:t>
      </w:r>
    </w:p>
    <w:p w14:paraId="5443CB54" w14:textId="77777777" w:rsidR="00CC3F52" w:rsidRDefault="00CC3F52">
      <w:pPr>
        <w:pStyle w:val="BodyText"/>
      </w:pPr>
      <w:r>
        <w:t>The RV-C protocol is far from complete.  New device categories are being invented every year or so.  Your project might be the next.</w:t>
      </w:r>
    </w:p>
    <w:p w14:paraId="47DC2BE8" w14:textId="77777777" w:rsidR="00CC3F52" w:rsidRDefault="00CC3F52">
      <w:pPr>
        <w:pStyle w:val="BodyText"/>
        <w:rPr>
          <w:i/>
          <w:iCs/>
        </w:rPr>
      </w:pPr>
      <w:r>
        <w:t>The test of whether a new invention is in fact a new device has little to do with its DGNs.  There are, in fact, devices w</w:t>
      </w:r>
      <w:r>
        <w:t>ith no DGNs (e.g. Breaker Panel) and DGNs with no device (e.g. DC_SOURCE_STATUS_#).  What matters more are the following:</w:t>
      </w:r>
    </w:p>
    <w:p w14:paraId="648D4DAD" w14:textId="77777777" w:rsidR="00CC3F52" w:rsidRDefault="00CC3F52">
      <w:pPr>
        <w:pStyle w:val="BodyText"/>
        <w:numPr>
          <w:ilvl w:val="0"/>
          <w:numId w:val="9"/>
        </w:numPr>
        <w:rPr>
          <w:i/>
          <w:iCs/>
        </w:rPr>
      </w:pPr>
      <w:r>
        <w:rPr>
          <w:i/>
          <w:iCs/>
        </w:rPr>
        <w:t>Would it be more or less confusing to a technician if the invention is given a new category?</w:t>
      </w:r>
      <w:r>
        <w:t xml:space="preserve">  For example, motorized steps were originally considered an instance of a slide.  </w:t>
      </w:r>
      <w:r>
        <w:t xml:space="preserve">This proved confusing and a </w:t>
      </w:r>
      <w:r>
        <w:rPr>
          <w:i/>
          <w:iCs/>
        </w:rPr>
        <w:t>Step</w:t>
      </w:r>
      <w:r>
        <w:t xml:space="preserve"> device was eventually created.</w:t>
      </w:r>
    </w:p>
    <w:p w14:paraId="1BE9E35B" w14:textId="77777777" w:rsidR="00CC3F52" w:rsidRDefault="00CC3F52">
      <w:pPr>
        <w:pStyle w:val="BodyText"/>
        <w:numPr>
          <w:ilvl w:val="0"/>
          <w:numId w:val="9"/>
        </w:numPr>
        <w:rPr>
          <w:i/>
          <w:iCs/>
        </w:rPr>
      </w:pPr>
      <w:r>
        <w:rPr>
          <w:i/>
          <w:iCs/>
        </w:rPr>
        <w:t>Is the device sufficiently different from any existing device in the way it is controlled and, especially, the faults it might report?</w:t>
      </w:r>
      <w:r>
        <w:t xml:space="preserve">  Air leveling an</w:t>
      </w:r>
      <w:r>
        <w:t>d conventional jacks are considered separate devices despite having the same general purpose.  However, electric and hydraulic jacks share the same device type, as their operating principles are more similar than different.</w:t>
      </w:r>
    </w:p>
    <w:p w14:paraId="76C3D70C" w14:textId="77777777" w:rsidR="00CC3F52" w:rsidRDefault="00CC3F52">
      <w:pPr>
        <w:pStyle w:val="BodyText"/>
        <w:numPr>
          <w:ilvl w:val="0"/>
          <w:numId w:val="10"/>
        </w:numPr>
      </w:pPr>
      <w:r>
        <w:rPr>
          <w:i/>
          <w:iCs/>
        </w:rPr>
        <w:lastRenderedPageBreak/>
        <w:t xml:space="preserve">Does the invention require a distinct instancing scheme? </w:t>
      </w:r>
      <w:r>
        <w:t xml:space="preserve"> Breaker Panel was made distinct from AC Load and other devices to allow the breakers to be neatly instanced according to their position within the panel.</w:t>
      </w:r>
    </w:p>
    <w:p w14:paraId="521DE204" w14:textId="77777777" w:rsidR="00CC3F52" w:rsidRDefault="00CC3F52">
      <w:pPr>
        <w:pStyle w:val="BodyText"/>
      </w:pPr>
      <w:r>
        <w:t>If the invention can be described as a combination of existing device types,</w:t>
      </w:r>
      <w:r>
        <w:t xml:space="preserve"> it should not be given its own device type.  The inverter/charger is not given its own type, but is an </w:t>
      </w:r>
      <w:r>
        <w:rPr>
          <w:i/>
          <w:iCs/>
        </w:rPr>
        <w:t xml:space="preserve">inverter </w:t>
      </w:r>
      <w:r>
        <w:t xml:space="preserve">and a </w:t>
      </w:r>
      <w:r>
        <w:rPr>
          <w:i/>
          <w:iCs/>
        </w:rPr>
        <w:t>charger</w:t>
      </w:r>
      <w:r>
        <w:t>.</w:t>
      </w:r>
    </w:p>
    <w:p w14:paraId="5F749AA1" w14:textId="77777777" w:rsidR="00CC3F52" w:rsidRDefault="00CC3F52">
      <w:pPr>
        <w:pStyle w:val="BodyText"/>
        <w:rPr>
          <w:b/>
          <w:bCs/>
          <w:i/>
          <w:iCs/>
        </w:rPr>
      </w:pPr>
      <w:r>
        <w:t>Creating a new device is straightforward.  A brief description of the device is required, along with notes to clarify the terminology and functionality, if appropriate.  It also requires definitions for the following:</w:t>
      </w:r>
    </w:p>
    <w:p w14:paraId="175CF0E7" w14:textId="77777777" w:rsidR="00CC3F52" w:rsidRDefault="00CC3F52">
      <w:pPr>
        <w:pStyle w:val="BodyText"/>
        <w:numPr>
          <w:ilvl w:val="0"/>
          <w:numId w:val="11"/>
        </w:numPr>
        <w:rPr>
          <w:b/>
          <w:bCs/>
          <w:i/>
          <w:iCs/>
        </w:rPr>
      </w:pPr>
      <w:r>
        <w:rPr>
          <w:b/>
          <w:bCs/>
          <w:i/>
          <w:iCs/>
        </w:rPr>
        <w:t>Category.</w:t>
      </w:r>
      <w:r>
        <w:t xml:space="preserve">  Also known as the </w:t>
      </w:r>
      <w:r>
        <w:rPr>
          <w:i/>
          <w:iCs/>
        </w:rPr>
        <w:t>Dynamic Addressing Group</w:t>
      </w:r>
      <w:r>
        <w:t>, this is a drawn from the values used in Table 7.2.</w:t>
      </w:r>
    </w:p>
    <w:p w14:paraId="63927C4C" w14:textId="77777777" w:rsidR="00CC3F52" w:rsidRDefault="00CC3F52">
      <w:pPr>
        <w:pStyle w:val="BodyText"/>
        <w:numPr>
          <w:ilvl w:val="0"/>
          <w:numId w:val="11"/>
        </w:numPr>
        <w:rPr>
          <w:b/>
          <w:bCs/>
          <w:i/>
          <w:iCs/>
        </w:rPr>
      </w:pPr>
      <w:r>
        <w:rPr>
          <w:b/>
          <w:bCs/>
          <w:i/>
          <w:iCs/>
        </w:rPr>
        <w:t xml:space="preserve">DSA.  </w:t>
      </w:r>
      <w:r>
        <w:t xml:space="preserve">The </w:t>
      </w:r>
      <w:r>
        <w:rPr>
          <w:i/>
          <w:iCs/>
        </w:rPr>
        <w:t>Default Source Address</w:t>
      </w:r>
      <w:r>
        <w:t xml:space="preserve"> identifies the product and </w:t>
      </w:r>
      <w:r>
        <w:t xml:space="preserve">is used in many DGNs, including the all-important DM_RV.  It is also the address that statically addressed instances should default to.  </w:t>
      </w:r>
      <w:r>
        <w:t xml:space="preserve">Specify </w:t>
      </w:r>
      <w:r>
        <w:rPr>
          <w:b/>
          <w:bCs/>
        </w:rPr>
        <w:t>TBD</w:t>
      </w:r>
      <w:r>
        <w:t xml:space="preserve"> - t</w:t>
      </w:r>
      <w:r>
        <w:t>he administrator will assign the actual value.</w:t>
      </w:r>
    </w:p>
    <w:p w14:paraId="05B75A29" w14:textId="77777777" w:rsidR="00CC3F52" w:rsidRDefault="00CC3F52">
      <w:pPr>
        <w:pStyle w:val="BodyText"/>
        <w:numPr>
          <w:ilvl w:val="0"/>
          <w:numId w:val="11"/>
        </w:numPr>
        <w:rPr>
          <w:b/>
          <w:bCs/>
          <w:i/>
          <w:iCs/>
        </w:rPr>
      </w:pPr>
      <w:r>
        <w:rPr>
          <w:b/>
          <w:bCs/>
          <w:i/>
          <w:iCs/>
        </w:rPr>
        <w:t>Dynamic Address Range.</w:t>
      </w:r>
      <w:r>
        <w:t xml:space="preserve">  This is determined by the </w:t>
      </w:r>
      <w:r>
        <w:rPr>
          <w:i/>
          <w:iCs/>
        </w:rPr>
        <w:t>Category.</w:t>
      </w:r>
    </w:p>
    <w:p w14:paraId="660A959C" w14:textId="77777777" w:rsidR="00CC3F52" w:rsidRDefault="00CC3F52">
      <w:pPr>
        <w:pStyle w:val="BodyText"/>
        <w:numPr>
          <w:ilvl w:val="0"/>
          <w:numId w:val="11"/>
        </w:numPr>
        <w:rPr>
          <w:b/>
          <w:bCs/>
          <w:i/>
          <w:iCs/>
        </w:rPr>
      </w:pPr>
      <w:r>
        <w:rPr>
          <w:b/>
          <w:bCs/>
          <w:i/>
          <w:iCs/>
        </w:rPr>
        <w:t>Instancing Scheme.</w:t>
      </w:r>
      <w:r>
        <w:t xml:space="preserve">  If a device is logically unique in the RV (e.g. chassis), it should be defined  as </w:t>
      </w:r>
      <w:r>
        <w:rPr>
          <w:i/>
          <w:iCs/>
        </w:rPr>
        <w:t xml:space="preserve">non-instanced.  </w:t>
      </w:r>
      <w:r>
        <w:t xml:space="preserve">Otherwise it requires an instancing scheme.  Many devices have no particular scheme – instances can be configured arbitrarily and the </w:t>
      </w:r>
      <w:r>
        <w:t xml:space="preserve">full range of values (1-250) is allowed.  Many have specific schemes based on their location in the RV, such as </w:t>
      </w:r>
      <w:r>
        <w:t>tires, which are instanced according to the axle and wheel position.  Some are mixed, with arbitrary instances allowed but special values for certain instances.  For awnings, instance 1 is reserved for the main patio awning.</w:t>
      </w:r>
    </w:p>
    <w:p w14:paraId="3F1A5CC9" w14:textId="77777777" w:rsidR="00CC3F52" w:rsidRDefault="00CC3F52">
      <w:pPr>
        <w:pStyle w:val="BodyText"/>
        <w:numPr>
          <w:ilvl w:val="0"/>
          <w:numId w:val="11"/>
        </w:numPr>
      </w:pPr>
      <w:r>
        <w:rPr>
          <w:b/>
          <w:bCs/>
          <w:i/>
          <w:iCs/>
        </w:rPr>
        <w:t>SPNs</w:t>
      </w:r>
      <w:r>
        <w:t xml:space="preserve">.  Define as many as you can </w:t>
      </w:r>
      <w:r>
        <w:t xml:space="preserve">think of </w:t>
      </w:r>
      <w:r>
        <w:t xml:space="preserve">to start, even if you don’t anticipate implementing them immediately.  </w:t>
      </w:r>
      <w:r>
        <w:t>Start by examining each data field in your DGNs.  Most of them</w:t>
      </w:r>
      <w:r>
        <w:t xml:space="preserve"> will have an associated sensor, FET, motor, switch or other component(s), each of which should be an SPN.</w:t>
      </w:r>
    </w:p>
    <w:p w14:paraId="7166600F" w14:textId="77777777" w:rsidR="00CC3F52" w:rsidRDefault="00CC3F52">
      <w:pPr>
        <w:pStyle w:val="Heading2"/>
      </w:pPr>
      <w:r>
        <w:t>Beyond DGNs – Submitting for SPNs and Alarms</w:t>
      </w:r>
    </w:p>
    <w:p w14:paraId="7F8025DE" w14:textId="77777777" w:rsidR="00CC3F52" w:rsidRDefault="00CC3F52">
      <w:pPr>
        <w:pStyle w:val="BodyText"/>
        <w:rPr>
          <w:b/>
          <w:bCs/>
          <w:i/>
          <w:iCs/>
        </w:rPr>
      </w:pPr>
      <w:r>
        <w:t>SPN and Alarms submissions are the easiest to put together.  For the most part, they are simply lists of components (SPNs) or events (Alarms), and rarely require any explanation.  However, you do need to understand some basic principles.</w:t>
      </w:r>
    </w:p>
    <w:p w14:paraId="7239B0C1" w14:textId="77777777" w:rsidR="00CC3F52" w:rsidRDefault="00CC3F52">
      <w:pPr>
        <w:pStyle w:val="BodyText"/>
      </w:pPr>
      <w:r>
        <w:rPr>
          <w:b/>
          <w:bCs/>
          <w:i/>
          <w:iCs/>
        </w:rPr>
        <w:t>SPNs</w:t>
      </w:r>
      <w:r>
        <w:t xml:space="preserve"> (Service Points Numbers) are a device’s failure points.  The SPN is combined with a FMI (Fault Mode Identifier) to fo</w:t>
      </w:r>
      <w:r>
        <w:t xml:space="preserve">rm a description of the failure.  Therefore a service point is always a noun, the failure mode is always </w:t>
      </w:r>
      <w:r>
        <w:t xml:space="preserve">an adjective.  For example, for a generator </w:t>
      </w:r>
      <w:r>
        <w:rPr>
          <w:i/>
          <w:iCs/>
        </w:rPr>
        <w:t>low oil pressure</w:t>
      </w:r>
      <w:r>
        <w:t xml:space="preserve"> would not be an acceptable SPN.  The correct service point would be </w:t>
      </w:r>
      <w:r>
        <w:rPr>
          <w:i/>
          <w:iCs/>
        </w:rPr>
        <w:t>oil pressure</w:t>
      </w:r>
      <w:r>
        <w:t xml:space="preserve">, and the failure mode would be </w:t>
      </w:r>
      <w:r>
        <w:rPr>
          <w:i/>
          <w:iCs/>
        </w:rPr>
        <w:t xml:space="preserve">datum below operational range.  </w:t>
      </w:r>
    </w:p>
    <w:p w14:paraId="2A3EC6BD" w14:textId="77777777" w:rsidR="00CC3F52" w:rsidRDefault="00CC3F52">
      <w:pPr>
        <w:pStyle w:val="BodyText"/>
        <w:rPr>
          <w:b/>
          <w:bCs/>
          <w:i/>
          <w:iCs/>
        </w:rPr>
      </w:pPr>
      <w:r>
        <w:t xml:space="preserve">SPNs do not have to be physical parts.  An SPN can be a configuration item, e.g. </w:t>
      </w:r>
      <w:r>
        <w:rPr>
          <w:i/>
          <w:iCs/>
        </w:rPr>
        <w:t xml:space="preserve">set point </w:t>
      </w:r>
      <w:r>
        <w:t>for a thermostat; a measurement, e.g.</w:t>
      </w:r>
      <w:r>
        <w:rPr>
          <w:i/>
          <w:iCs/>
        </w:rPr>
        <w:t xml:space="preserve"> </w:t>
      </w:r>
      <w:r>
        <w:rPr>
          <w:i/>
          <w:iCs/>
        </w:rPr>
        <w:t>input voltage</w:t>
      </w:r>
      <w:r>
        <w:rPr>
          <w:i/>
          <w:iCs/>
        </w:rPr>
        <w:t xml:space="preserve"> </w:t>
      </w:r>
      <w:r>
        <w:t>for anything electrical; or a process, e.g.</w:t>
      </w:r>
      <w:r>
        <w:rPr>
          <w:i/>
          <w:iCs/>
        </w:rPr>
        <w:t xml:space="preserve"> </w:t>
      </w:r>
      <w:r>
        <w:rPr>
          <w:i/>
          <w:iCs/>
        </w:rPr>
        <w:t xml:space="preserve">automatic </w:t>
      </w:r>
      <w:r>
        <w:rPr>
          <w:i/>
          <w:iCs/>
        </w:rPr>
        <w:lastRenderedPageBreak/>
        <w:t>leve</w:t>
      </w:r>
      <w:r>
        <w:rPr>
          <w:i/>
          <w:iCs/>
        </w:rPr>
        <w:t>ling</w:t>
      </w:r>
      <w:r>
        <w:t xml:space="preserve"> for an air leveling system.  If a device requires data from another device on the network, that data item should be in the list of SPNs (with the most common failure mode being </w:t>
      </w:r>
      <w:r>
        <w:rPr>
          <w:i/>
          <w:iCs/>
        </w:rPr>
        <w:t>9 – Datum not updating at proper rate</w:t>
      </w:r>
      <w:r>
        <w:t>).</w:t>
      </w:r>
    </w:p>
    <w:p w14:paraId="455B066B" w14:textId="77777777" w:rsidR="00CC3F52" w:rsidRDefault="00CC3F52">
      <w:pPr>
        <w:pStyle w:val="BodyText"/>
      </w:pPr>
      <w:r>
        <w:rPr>
          <w:b/>
          <w:bCs/>
          <w:i/>
          <w:iCs/>
        </w:rPr>
        <w:t>Alarms</w:t>
      </w:r>
      <w:r>
        <w:t xml:space="preserve"> are events that either demand prompt attention from the RV owner </w:t>
      </w:r>
      <w:r>
        <w:rPr>
          <w:i/>
          <w:iCs/>
        </w:rPr>
        <w:t>or</w:t>
      </w:r>
      <w:r>
        <w:t xml:space="preserve"> events that would be valuable to record for future analysis.  Most represent a change in state or mode (e.g. </w:t>
      </w:r>
      <w:r>
        <w:rPr>
          <w:i/>
          <w:iCs/>
        </w:rPr>
        <w:t>Ignition Switched On</w:t>
      </w:r>
      <w:r>
        <w:t>)</w:t>
      </w:r>
      <w:r>
        <w:t xml:space="preserve">, or are triggered by a data value passing a threshold (e.g. </w:t>
      </w:r>
      <w:r>
        <w:rPr>
          <w:i/>
          <w:iCs/>
        </w:rPr>
        <w:t>Fresh Tank Low</w:t>
      </w:r>
      <w:r>
        <w:t>).  Some d</w:t>
      </w:r>
      <w:r>
        <w:t>raw upon multiple inputs (e.g.</w:t>
      </w:r>
      <w:r>
        <w:rPr>
          <w:i/>
          <w:iCs/>
        </w:rPr>
        <w:t xml:space="preserve"> Motion while shore power connected</w:t>
      </w:r>
      <w:r>
        <w:t xml:space="preserve">).  </w:t>
      </w:r>
    </w:p>
    <w:p w14:paraId="501214D5" w14:textId="77777777" w:rsidR="00CC3F52" w:rsidRDefault="00CC3F52">
      <w:pPr>
        <w:pStyle w:val="BodyText"/>
      </w:pPr>
      <w:r>
        <w:t>If a submission contains new data fields or DGNs, it likely will require new SPNs and Alarms.  For each new data field, ask whether there are components (real or virtual) associated with that datum that could possibly fail.  Each of those components should become an SPN.  Then ask whether any particular values or change in value would be of immediate interest to the owner or whether a record of the change would be useful to a technician o</w:t>
      </w:r>
      <w:r>
        <w:t>r analyst later on.  The bar here is very low – if there is any possible value to logging the event, include it in the alarm list.</w:t>
      </w:r>
    </w:p>
    <w:p w14:paraId="60B600AD" w14:textId="77777777" w:rsidR="00CC3F52" w:rsidRDefault="00CC3F52">
      <w:pPr>
        <w:pStyle w:val="Heading2"/>
      </w:pPr>
      <w:r>
        <w:t>Amending Test Procedures</w:t>
      </w:r>
    </w:p>
    <w:p w14:paraId="4144C9C2" w14:textId="77777777" w:rsidR="00CC3F52" w:rsidRDefault="00CC3F52">
      <w:pPr>
        <w:pStyle w:val="BodyText"/>
      </w:pPr>
      <w:r>
        <w:t>All of the RV-C protocol documents are amended through the same process.  The WRV-C protocol and the Testing Procedures have the same 30-day path to success, and amendments are evaluated on the same basic principles.</w:t>
      </w:r>
    </w:p>
    <w:p w14:paraId="06FCFA50" w14:textId="77777777" w:rsidR="00CC3F52" w:rsidRDefault="00CC3F52">
      <w:pPr>
        <w:pStyle w:val="BodyText"/>
      </w:pPr>
      <w:r>
        <w:t>Many DGN amendments will impact compatibility testing and therefore should be accompanied by new or amended test procedures.  The purpose o</w:t>
      </w:r>
      <w:r>
        <w:t xml:space="preserve">f any test is to ensure </w:t>
      </w:r>
      <w:r>
        <w:rPr>
          <w:i/>
          <w:iCs/>
        </w:rPr>
        <w:t>compatibility</w:t>
      </w:r>
      <w:r>
        <w:t>, by which we mean that the device operates in a predictable manner that follows the RV-C protocol.  Mostly, that the real-world state of the device matches the messages the device transmits and the real-world behavior of the device follows the commands the device receives.  It does not mean that the device supports every possible datum and operating mode.</w:t>
      </w:r>
    </w:p>
    <w:p w14:paraId="321B7294" w14:textId="77777777" w:rsidR="00CC3F52" w:rsidRDefault="00CC3F52">
      <w:pPr>
        <w:pStyle w:val="BodyText"/>
      </w:pPr>
      <w:r>
        <w:t>Each test should be as atomic as possible, focusing on a single data item or feature.  Few tests should require more</w:t>
      </w:r>
      <w:r>
        <w:t xml:space="preserve"> than a couple steps.  Complex behaviors and features should be broken up as much as possible, the better to isolate specific failure modes.  For example, even something as simple as Static Address Claiming has been broken up into four tests (A-10, A-20, A-30 and A-110), Dynamic Claiming requires eight.  A single test for either type of claiming would have far too many failure modes to be practical.</w:t>
      </w:r>
    </w:p>
    <w:p w14:paraId="62077559" w14:textId="77777777" w:rsidR="00CC3F52" w:rsidRDefault="00CC3F52">
      <w:pPr>
        <w:pStyle w:val="BodyText"/>
        <w:rPr>
          <w:b/>
          <w:bCs/>
          <w:i/>
          <w:iCs/>
        </w:rPr>
      </w:pPr>
      <w:r>
        <w:t>The essential elements of a test procedure are:</w:t>
      </w:r>
    </w:p>
    <w:p w14:paraId="532DD283" w14:textId="77777777" w:rsidR="00CC3F52" w:rsidRDefault="00CC3F52">
      <w:pPr>
        <w:pStyle w:val="BodyText"/>
        <w:numPr>
          <w:ilvl w:val="0"/>
          <w:numId w:val="12"/>
        </w:numPr>
        <w:rPr>
          <w:b/>
          <w:bCs/>
          <w:i/>
          <w:iCs/>
        </w:rPr>
      </w:pPr>
      <w:r>
        <w:rPr>
          <w:b/>
          <w:bCs/>
          <w:i/>
          <w:iCs/>
        </w:rPr>
        <w:t>Test Name</w:t>
      </w:r>
      <w:r>
        <w:t>.  The test number will be assigned by the administr</w:t>
      </w:r>
      <w:r>
        <w:t>ator.  The test name should b</w:t>
      </w:r>
      <w:r>
        <w:t>e brief and unique.</w:t>
      </w:r>
    </w:p>
    <w:p w14:paraId="1FF1DD1C" w14:textId="77777777" w:rsidR="00CC3F52" w:rsidRDefault="00CC3F52">
      <w:pPr>
        <w:pStyle w:val="BodyText"/>
        <w:numPr>
          <w:ilvl w:val="0"/>
          <w:numId w:val="12"/>
        </w:numPr>
        <w:rPr>
          <w:b/>
          <w:bCs/>
          <w:i/>
          <w:iCs/>
        </w:rPr>
      </w:pPr>
      <w:r>
        <w:rPr>
          <w:b/>
          <w:bCs/>
          <w:i/>
          <w:iCs/>
        </w:rPr>
        <w:t>Relevant Section.</w:t>
      </w:r>
      <w:r>
        <w:t xml:space="preserve">  This is a reference to the portion(s) of the RV-C document that describes the behavior being tested.  For most tests, it is the section containing the DGN involved.</w:t>
      </w:r>
    </w:p>
    <w:p w14:paraId="1CBC35C5" w14:textId="77777777" w:rsidR="00CC3F52" w:rsidRDefault="00CC3F52">
      <w:pPr>
        <w:pStyle w:val="BodyText"/>
        <w:numPr>
          <w:ilvl w:val="0"/>
          <w:numId w:val="12"/>
        </w:numPr>
        <w:rPr>
          <w:i/>
          <w:iCs/>
          <w:u w:val="single"/>
        </w:rPr>
      </w:pPr>
      <w:r>
        <w:rPr>
          <w:b/>
          <w:bCs/>
          <w:i/>
          <w:iCs/>
        </w:rPr>
        <w:t>Instructions.</w:t>
      </w:r>
      <w:r>
        <w:t xml:space="preserve">  This describes the series of steps taken by the user to initiate the test.  It should include:</w:t>
      </w:r>
    </w:p>
    <w:p w14:paraId="7B677BB0" w14:textId="77777777" w:rsidR="00CC3F52" w:rsidRDefault="00CC3F52">
      <w:pPr>
        <w:pStyle w:val="BodyText"/>
        <w:numPr>
          <w:ilvl w:val="1"/>
          <w:numId w:val="12"/>
        </w:numPr>
        <w:rPr>
          <w:i/>
          <w:iCs/>
        </w:rPr>
      </w:pPr>
      <w:r>
        <w:rPr>
          <w:i/>
          <w:iCs/>
          <w:u w:val="single"/>
        </w:rPr>
        <w:lastRenderedPageBreak/>
        <w:t>Initial conditions.</w:t>
      </w:r>
      <w:r>
        <w:t xml:space="preserve">  Typically this </w:t>
      </w:r>
      <w:r>
        <w:t xml:space="preserve">starts with </w:t>
      </w:r>
      <w:r>
        <w:t>one of the following:</w:t>
      </w:r>
    </w:p>
    <w:p w14:paraId="4C0106D3" w14:textId="77777777" w:rsidR="00CC3F52" w:rsidRDefault="00CC3F52">
      <w:pPr>
        <w:pStyle w:val="BodyText"/>
        <w:numPr>
          <w:ilvl w:val="2"/>
          <w:numId w:val="12"/>
        </w:numPr>
        <w:rPr>
          <w:i/>
          <w:iCs/>
        </w:rPr>
      </w:pPr>
      <w:r>
        <w:rPr>
          <w:i/>
          <w:iCs/>
        </w:rPr>
        <w:t xml:space="preserve">During device operation . . .  </w:t>
      </w:r>
      <w:r>
        <w:t>This implies an active network, preferably in a live RV with realist</w:t>
      </w:r>
      <w:r>
        <w:t>ic activity on the bus and the device in active use or ready for use.</w:t>
      </w:r>
    </w:p>
    <w:p w14:paraId="5E6F981B" w14:textId="77777777" w:rsidR="00CC3F52" w:rsidRDefault="00CC3F52">
      <w:pPr>
        <w:pStyle w:val="BodyText"/>
        <w:numPr>
          <w:ilvl w:val="2"/>
          <w:numId w:val="12"/>
        </w:numPr>
        <w:rPr>
          <w:i/>
          <w:iCs/>
        </w:rPr>
      </w:pPr>
      <w:r>
        <w:rPr>
          <w:i/>
          <w:iCs/>
        </w:rPr>
        <w:t xml:space="preserve">With the device at idle . . . </w:t>
      </w:r>
      <w:r>
        <w:t xml:space="preserve">This starts the test with the device in a specific mode (usually </w:t>
      </w:r>
      <w:r>
        <w:rPr>
          <w:i/>
          <w:iCs/>
        </w:rPr>
        <w:t>off</w:t>
      </w:r>
      <w:r>
        <w:t>) and no activity.  It also implies an active network, preferably in a live RV.</w:t>
      </w:r>
    </w:p>
    <w:p w14:paraId="7A2B1A46" w14:textId="77777777" w:rsidR="00CC3F52" w:rsidRDefault="00CC3F52">
      <w:pPr>
        <w:pStyle w:val="BodyText"/>
        <w:numPr>
          <w:ilvl w:val="2"/>
          <w:numId w:val="12"/>
        </w:numPr>
      </w:pPr>
      <w:r>
        <w:rPr>
          <w:i/>
          <w:iCs/>
        </w:rPr>
        <w:t xml:space="preserve">Power up device on an empty network . . .  </w:t>
      </w:r>
      <w:r>
        <w:t>This allows testing the device in isolation.</w:t>
      </w:r>
    </w:p>
    <w:p w14:paraId="629BE0CB" w14:textId="77777777" w:rsidR="00CC3F52" w:rsidRDefault="00CC3F52">
      <w:pPr>
        <w:pStyle w:val="BodyText"/>
        <w:rPr>
          <w:i/>
          <w:iCs/>
          <w:u w:val="single"/>
        </w:rPr>
      </w:pPr>
      <w:r>
        <w:t xml:space="preserve">There are other possibilities.  The conditions often include additional requirements, such as </w:t>
      </w:r>
      <w:r>
        <w:rPr>
          <w:i/>
          <w:iCs/>
        </w:rPr>
        <w:t xml:space="preserve">with the DUT in operating mode 1 (Automatic).  </w:t>
      </w:r>
      <w:r>
        <w:t>Often a test involves being repeate</w:t>
      </w:r>
      <w:r>
        <w:t xml:space="preserve">d for each of several initial conditions (e.g.  </w:t>
      </w:r>
      <w:r>
        <w:rPr>
          <w:i/>
          <w:iCs/>
        </w:rPr>
        <w:t>repeat for each supported operating mode.</w:t>
      </w:r>
      <w:r>
        <w:t>)</w:t>
      </w:r>
    </w:p>
    <w:p w14:paraId="110BC535" w14:textId="77777777" w:rsidR="00CC3F52" w:rsidRDefault="00CC3F52">
      <w:pPr>
        <w:pStyle w:val="BodyText"/>
        <w:numPr>
          <w:ilvl w:val="1"/>
          <w:numId w:val="12"/>
        </w:numPr>
        <w:rPr>
          <w:i/>
          <w:iCs/>
          <w:u w:val="single"/>
        </w:rPr>
      </w:pPr>
      <w:r>
        <w:rPr>
          <w:i/>
          <w:iCs/>
          <w:u w:val="single"/>
        </w:rPr>
        <w:t>Procedure.</w:t>
      </w:r>
      <w:r>
        <w:t xml:space="preserve">  The steps should be described precisely.  For any data value, use the precise DGN and datum name and the explicit value.  Procedures should be simple, with just a couple steps.  Longer procedures should usually be broken up into multiple tests.  </w:t>
      </w:r>
    </w:p>
    <w:p w14:paraId="0B994698" w14:textId="77777777" w:rsidR="00CC3F52" w:rsidRDefault="00CC3F52">
      <w:pPr>
        <w:pStyle w:val="BodyText"/>
        <w:numPr>
          <w:ilvl w:val="1"/>
          <w:numId w:val="12"/>
        </w:numPr>
        <w:rPr>
          <w:b/>
          <w:bCs/>
          <w:i/>
          <w:iCs/>
        </w:rPr>
      </w:pPr>
      <w:r>
        <w:rPr>
          <w:i/>
          <w:iCs/>
          <w:u w:val="single"/>
        </w:rPr>
        <w:t>Duration / Repetitions.</w:t>
      </w:r>
      <w:r>
        <w:t xml:space="preserve">  Many tests should include a minimum duration and/or a number of repetitions.  Instructions such as </w:t>
      </w:r>
      <w:r>
        <w:rPr>
          <w:i/>
          <w:iCs/>
        </w:rPr>
        <w:t>Repeat with four additional values sup</w:t>
      </w:r>
      <w:r>
        <w:rPr>
          <w:i/>
          <w:iCs/>
        </w:rPr>
        <w:t>ported by the DUT</w:t>
      </w:r>
      <w:r>
        <w:t xml:space="preserve"> are common.  </w:t>
      </w:r>
    </w:p>
    <w:p w14:paraId="1235DB83" w14:textId="77777777" w:rsidR="00CC3F52" w:rsidRDefault="00CC3F52">
      <w:pPr>
        <w:pStyle w:val="BodyText"/>
        <w:numPr>
          <w:ilvl w:val="0"/>
          <w:numId w:val="12"/>
        </w:numPr>
      </w:pPr>
      <w:r>
        <w:rPr>
          <w:b/>
          <w:bCs/>
          <w:i/>
          <w:iCs/>
        </w:rPr>
        <w:t>Expected Device Behavior.</w:t>
      </w:r>
      <w:r>
        <w:t xml:space="preserve">  </w:t>
      </w:r>
      <w:r>
        <w:t>This should be a precise and simple statement.  It usual</w:t>
      </w:r>
      <w:r>
        <w:t>ly</w:t>
      </w:r>
      <w:r>
        <w:t xml:space="preserve"> includes a real-world action and a message broadcast.  Rarely will a test require more than one action and one message.  Anything more complicated should be broken down into multiple tests if at all possible.</w:t>
      </w:r>
    </w:p>
    <w:p w14:paraId="3732DD19" w14:textId="77777777" w:rsidR="00CC3F52" w:rsidRDefault="00CC3F52">
      <w:pPr>
        <w:pStyle w:val="BodyText"/>
        <w:rPr>
          <w:b/>
          <w:bCs/>
          <w:i/>
          <w:iCs/>
        </w:rPr>
      </w:pPr>
      <w:r>
        <w:t xml:space="preserve">Many tests have prerequisites.  If so, reference the relevant test(s) here.  e.g. </w:t>
      </w:r>
      <w:r>
        <w:rPr>
          <w:i/>
          <w:iCs/>
        </w:rPr>
        <w:t>Prerequisite: WH-160.</w:t>
      </w:r>
    </w:p>
    <w:p w14:paraId="3558DDE0" w14:textId="77777777" w:rsidR="00CC3F52" w:rsidRDefault="00CC3F52">
      <w:pPr>
        <w:pStyle w:val="BodyText"/>
        <w:numPr>
          <w:ilvl w:val="0"/>
          <w:numId w:val="12"/>
        </w:numPr>
      </w:pPr>
      <w:r>
        <w:rPr>
          <w:b/>
          <w:bCs/>
          <w:i/>
          <w:iCs/>
        </w:rPr>
        <w:t>Potential Failures.</w:t>
      </w:r>
      <w:r>
        <w:t xml:space="preserve">  Here are all the ways the device could go wrong.  The emphas</w:t>
      </w:r>
      <w:r>
        <w:t xml:space="preserve">is is on the RV-C messages.  The real-world behavior is usually handled with a single failure mode, </w:t>
      </w:r>
      <w:r>
        <w:rPr>
          <w:i/>
          <w:iCs/>
        </w:rPr>
        <w:t>“Operating status reported</w:t>
      </w:r>
      <w:r>
        <w:t xml:space="preserve"> </w:t>
      </w:r>
      <w:r>
        <w:rPr>
          <w:i/>
          <w:iCs/>
        </w:rPr>
        <w:t xml:space="preserve">does not represent actual device status.”  </w:t>
      </w:r>
      <w:r>
        <w:t xml:space="preserve">The messaging behavior usually includes several common failure modes, such as errors in message timing, instancing, and acknowledgment.  Each mode is expressed as a condition of </w:t>
      </w:r>
      <w:r>
        <w:rPr>
          <w:i/>
          <w:iCs/>
        </w:rPr>
        <w:t>failure</w:t>
      </w:r>
      <w:r>
        <w:t xml:space="preserve">, not as requirements for </w:t>
      </w:r>
      <w:r>
        <w:rPr>
          <w:i/>
          <w:iCs/>
        </w:rPr>
        <w:t>success</w:t>
      </w:r>
      <w:r>
        <w:t>.  For example, the requirement that a status DGN be broadcast at least every 5000ms would be expressed as “</w:t>
      </w:r>
      <w:r>
        <w:rPr>
          <w:i/>
          <w:iCs/>
        </w:rPr>
        <w:t>More than 5000ms</w:t>
      </w:r>
      <w:r>
        <w:rPr>
          <w:i/>
          <w:iCs/>
        </w:rPr>
        <w:t xml:space="preserve"> elapses between </w:t>
      </w:r>
      <w:r>
        <w:rPr>
          <w:i/>
          <w:iCs/>
        </w:rPr>
        <w:t xml:space="preserve">two </w:t>
      </w:r>
      <w:r>
        <w:rPr>
          <w:i/>
          <w:iCs/>
        </w:rPr>
        <w:t xml:space="preserve">broadcasts of INVERTER_STATUS_1.”, </w:t>
      </w:r>
      <w:r>
        <w:t>not as “</w:t>
      </w:r>
      <w:r>
        <w:rPr>
          <w:i/>
          <w:iCs/>
        </w:rPr>
        <w:t xml:space="preserve">INVERTER_STATUS_1 is broadcast in intervals of 5000ms or less.”  </w:t>
      </w:r>
    </w:p>
    <w:p w14:paraId="2D44B364" w14:textId="77777777" w:rsidR="00CC3F52" w:rsidRDefault="00CC3F52">
      <w:pPr>
        <w:pStyle w:val="BodyText"/>
        <w:rPr>
          <w:b/>
          <w:bCs/>
          <w:i/>
          <w:iCs/>
        </w:rPr>
      </w:pPr>
      <w:r>
        <w:t>The test document is extremely repetitive – the overwhelming majority of all tests fit the same basic template: During normal operation, a command is broadcast with a particular setting and the DUT (</w:t>
      </w:r>
      <w:r>
        <w:rPr>
          <w:i/>
          <w:iCs/>
        </w:rPr>
        <w:t>Device Under Test</w:t>
      </w:r>
      <w:r>
        <w:t xml:space="preserve">) is expected to respond with a status message containing the new setting.  These </w:t>
      </w:r>
      <w:r>
        <w:rPr>
          <w:i/>
          <w:iCs/>
        </w:rPr>
        <w:t xml:space="preserve">Status Tests </w:t>
      </w:r>
      <w:r>
        <w:t>follow a specific pattern.</w:t>
      </w:r>
    </w:p>
    <w:p w14:paraId="3FA2D513" w14:textId="77777777" w:rsidR="00CC3F52" w:rsidRDefault="00CC3F52">
      <w:pPr>
        <w:pStyle w:val="BodyText"/>
        <w:numPr>
          <w:ilvl w:val="0"/>
          <w:numId w:val="13"/>
        </w:numPr>
        <w:rPr>
          <w:b/>
          <w:bCs/>
          <w:i/>
          <w:iCs/>
        </w:rPr>
      </w:pPr>
      <w:r>
        <w:rPr>
          <w:b/>
          <w:bCs/>
          <w:i/>
          <w:iCs/>
        </w:rPr>
        <w:t>Test Name</w:t>
      </w:r>
      <w:r>
        <w:t>.  Always "report" plus the Name of</w:t>
      </w:r>
      <w:r>
        <w:t xml:space="preserve"> the data field.  e.g. </w:t>
      </w:r>
      <w:r>
        <w:rPr>
          <w:i/>
          <w:iCs/>
        </w:rPr>
        <w:t>Report Engine RPMs.</w:t>
      </w:r>
    </w:p>
    <w:p w14:paraId="64D51A42" w14:textId="77777777" w:rsidR="00CC3F52" w:rsidRDefault="00CC3F52">
      <w:pPr>
        <w:pStyle w:val="BodyText"/>
        <w:numPr>
          <w:ilvl w:val="0"/>
          <w:numId w:val="13"/>
        </w:numPr>
        <w:rPr>
          <w:b/>
          <w:bCs/>
          <w:i/>
          <w:iCs/>
        </w:rPr>
      </w:pPr>
      <w:r>
        <w:rPr>
          <w:b/>
          <w:bCs/>
          <w:i/>
          <w:iCs/>
        </w:rPr>
        <w:t>Relevant Section.</w:t>
      </w:r>
      <w:r>
        <w:rPr>
          <w:b/>
          <w:bCs/>
        </w:rPr>
        <w:t xml:space="preserve">  </w:t>
      </w:r>
      <w:r>
        <w:t xml:space="preserve">The section in the protocol document.  e.g. </w:t>
      </w:r>
      <w:r>
        <w:rPr>
          <w:i/>
          <w:iCs/>
        </w:rPr>
        <w:t>6.11.2.</w:t>
      </w:r>
    </w:p>
    <w:p w14:paraId="5E5D4671" w14:textId="77777777" w:rsidR="00CC3F52" w:rsidRDefault="00CC3F52">
      <w:pPr>
        <w:pStyle w:val="BodyText"/>
        <w:numPr>
          <w:ilvl w:val="0"/>
          <w:numId w:val="13"/>
        </w:numPr>
        <w:rPr>
          <w:b/>
          <w:bCs/>
          <w:i/>
          <w:iCs/>
        </w:rPr>
      </w:pPr>
      <w:r>
        <w:rPr>
          <w:b/>
          <w:bCs/>
          <w:i/>
          <w:iCs/>
        </w:rPr>
        <w:lastRenderedPageBreak/>
        <w:t xml:space="preserve">Instructions.  </w:t>
      </w:r>
      <w:r>
        <w:t xml:space="preserve">Always "status test" and the field </w:t>
      </w:r>
      <w:r>
        <w:t>location</w:t>
      </w:r>
      <w:r>
        <w:t xml:space="preserve">.  e.g. </w:t>
      </w:r>
      <w:r>
        <w:rPr>
          <w:i/>
          <w:iCs/>
        </w:rPr>
        <w:t>Status Test. Field: CHASSIS_ MOBILITY_ STATUS bytes 0-1.</w:t>
      </w:r>
    </w:p>
    <w:p w14:paraId="3B644F8B" w14:textId="77777777" w:rsidR="00CC3F52" w:rsidRDefault="00CC3F52">
      <w:pPr>
        <w:pStyle w:val="BodyText"/>
        <w:numPr>
          <w:ilvl w:val="0"/>
          <w:numId w:val="13"/>
        </w:numPr>
        <w:rPr>
          <w:b/>
          <w:bCs/>
          <w:i/>
          <w:iCs/>
        </w:rPr>
      </w:pPr>
      <w:r>
        <w:rPr>
          <w:b/>
          <w:bCs/>
          <w:i/>
          <w:iCs/>
        </w:rPr>
        <w:t xml:space="preserve">Expected Device Behavior. </w:t>
      </w:r>
      <w:r>
        <w:rPr>
          <w:b/>
          <w:bCs/>
        </w:rPr>
        <w:t xml:space="preserve"> </w:t>
      </w:r>
      <w:r>
        <w:t xml:space="preserve">Includes the prerequisite, which will be the test that ensures that the DGN is broadcast.  </w:t>
      </w:r>
      <w:r>
        <w:t xml:space="preserve">e.g. </w:t>
      </w:r>
      <w:r>
        <w:rPr>
          <w:i/>
          <w:iCs/>
        </w:rPr>
        <w:t xml:space="preserve">Status Test (See section 5.5)  </w:t>
      </w:r>
      <w:r>
        <w:rPr>
          <w:i/>
          <w:iCs/>
        </w:rPr>
        <w:t>Prerequisite: CM-10</w:t>
      </w:r>
    </w:p>
    <w:p w14:paraId="124C4FF4" w14:textId="77777777" w:rsidR="00CC3F52" w:rsidRDefault="00CC3F52">
      <w:pPr>
        <w:pStyle w:val="BodyText"/>
        <w:numPr>
          <w:ilvl w:val="0"/>
          <w:numId w:val="13"/>
        </w:numPr>
        <w:rPr>
          <w:color w:val="000000"/>
        </w:rPr>
      </w:pPr>
      <w:r>
        <w:rPr>
          <w:b/>
          <w:bCs/>
          <w:i/>
          <w:iCs/>
        </w:rPr>
        <w:t>Potential Failures.</w:t>
      </w:r>
      <w:r>
        <w:t xml:space="preserve">   Always include </w:t>
      </w:r>
      <w:r>
        <w:rPr>
          <w:i/>
          <w:iCs/>
        </w:rPr>
        <w:t xml:space="preserve">Status Test (See section 5.5).  </w:t>
      </w:r>
      <w:r>
        <w:t>You may include additional requi</w:t>
      </w:r>
      <w:r>
        <w:t>rements such as placing limitations on the range of values reported.</w:t>
      </w:r>
    </w:p>
    <w:p w14:paraId="14A40FEC" w14:textId="77777777" w:rsidR="00CC3F52" w:rsidRDefault="00CC3F52">
      <w:pPr>
        <w:pStyle w:val="BodyText"/>
        <w:rPr>
          <w:b/>
          <w:bCs/>
          <w:i/>
          <w:iCs/>
        </w:rPr>
      </w:pPr>
      <w:r>
        <w:rPr>
          <w:color w:val="000000"/>
        </w:rPr>
        <w:t>Another common pattern is a test for a specific DGN broadcast.  This pattern looks like this:</w:t>
      </w:r>
    </w:p>
    <w:p w14:paraId="750380C3" w14:textId="77777777" w:rsidR="00CC3F52" w:rsidRDefault="00CC3F52">
      <w:pPr>
        <w:pStyle w:val="BodyText"/>
        <w:numPr>
          <w:ilvl w:val="0"/>
          <w:numId w:val="13"/>
        </w:numPr>
        <w:rPr>
          <w:b/>
          <w:bCs/>
          <w:i/>
          <w:iCs/>
        </w:rPr>
      </w:pPr>
      <w:r>
        <w:rPr>
          <w:b/>
          <w:bCs/>
          <w:i/>
          <w:iCs/>
        </w:rPr>
        <w:t>Test Name</w:t>
      </w:r>
      <w:r>
        <w:t xml:space="preserve">.  </w:t>
      </w:r>
      <w:r>
        <w:t xml:space="preserve">The DGN name, possibly with some additional condition.  e.g. </w:t>
      </w:r>
      <w:r>
        <w:rPr>
          <w:i/>
          <w:iCs/>
        </w:rPr>
        <w:t>Chassis Status  While Idle.</w:t>
      </w:r>
    </w:p>
    <w:p w14:paraId="226FA33D" w14:textId="77777777" w:rsidR="00CC3F52" w:rsidRDefault="00CC3F52">
      <w:pPr>
        <w:pStyle w:val="BodyText"/>
        <w:numPr>
          <w:ilvl w:val="0"/>
          <w:numId w:val="13"/>
        </w:numPr>
        <w:rPr>
          <w:b/>
          <w:bCs/>
          <w:i/>
          <w:iCs/>
        </w:rPr>
      </w:pPr>
      <w:r>
        <w:rPr>
          <w:b/>
          <w:bCs/>
          <w:i/>
          <w:iCs/>
        </w:rPr>
        <w:t>Relevant Section.</w:t>
      </w:r>
      <w:r>
        <w:rPr>
          <w:b/>
          <w:bCs/>
        </w:rPr>
        <w:t xml:space="preserve">  </w:t>
      </w:r>
      <w:r>
        <w:t xml:space="preserve">The section in the protocol document.  e.g. </w:t>
      </w:r>
      <w:r>
        <w:rPr>
          <w:i/>
          <w:iCs/>
        </w:rPr>
        <w:t>6.11.2.</w:t>
      </w:r>
    </w:p>
    <w:p w14:paraId="2FD6324E" w14:textId="77777777" w:rsidR="00CC3F52" w:rsidRDefault="00CC3F52">
      <w:pPr>
        <w:pStyle w:val="BodyText"/>
        <w:numPr>
          <w:ilvl w:val="0"/>
          <w:numId w:val="13"/>
        </w:numPr>
        <w:rPr>
          <w:b/>
          <w:bCs/>
          <w:i/>
          <w:iCs/>
        </w:rPr>
      </w:pPr>
      <w:r>
        <w:rPr>
          <w:b/>
          <w:bCs/>
          <w:i/>
          <w:iCs/>
        </w:rPr>
        <w:t xml:space="preserve">Instructions.  </w:t>
      </w:r>
      <w:r>
        <w:t xml:space="preserve">Usually </w:t>
      </w:r>
      <w:r>
        <w:rPr>
          <w:i/>
          <w:iCs/>
        </w:rPr>
        <w:t>"</w:t>
      </w:r>
      <w:r>
        <w:rPr>
          <w:i/>
          <w:iCs/>
          <w:color w:val="000000"/>
        </w:rPr>
        <w:t xml:space="preserve">While DUT is operating with no active faults", </w:t>
      </w:r>
      <w:r>
        <w:rPr>
          <w:color w:val="000000"/>
        </w:rPr>
        <w:t xml:space="preserve">and possibly including a DGN request.  </w:t>
      </w:r>
      <w:r>
        <w:t xml:space="preserve">e.g. </w:t>
      </w:r>
      <w:r>
        <w:rPr>
          <w:i/>
          <w:iCs/>
          <w:color w:val="000000"/>
        </w:rPr>
        <w:t xml:space="preserve">While DUT is operating with no active faults, Request for DGN </w:t>
      </w:r>
      <w:r>
        <w:rPr>
          <w:i/>
          <w:iCs/>
          <w:color w:val="000000"/>
        </w:rPr>
        <w:t>is broadcast for CAN_BUS_STATUS</w:t>
      </w:r>
      <w:r>
        <w:rPr>
          <w:color w:val="000000"/>
        </w:rPr>
        <w:t>.</w:t>
      </w:r>
    </w:p>
    <w:p w14:paraId="47549754" w14:textId="77777777" w:rsidR="00CC3F52" w:rsidRDefault="00CC3F52">
      <w:pPr>
        <w:pStyle w:val="BodyText"/>
        <w:numPr>
          <w:ilvl w:val="0"/>
          <w:numId w:val="13"/>
        </w:numPr>
        <w:rPr>
          <w:b/>
          <w:bCs/>
          <w:i/>
          <w:iCs/>
        </w:rPr>
      </w:pPr>
      <w:r>
        <w:rPr>
          <w:b/>
          <w:bCs/>
          <w:i/>
          <w:iCs/>
        </w:rPr>
        <w:t xml:space="preserve">Expected Device Behavior. </w:t>
      </w:r>
      <w:r>
        <w:rPr>
          <w:b/>
          <w:bCs/>
        </w:rPr>
        <w:t xml:space="preserve"> </w:t>
      </w:r>
      <w:r>
        <w:t xml:space="preserve">Always simply that the DGN is broadcast.  e.g. </w:t>
      </w:r>
      <w:r>
        <w:rPr>
          <w:i/>
          <w:iCs/>
        </w:rPr>
        <w:t>Broadcasts CAN_BUS_STATUS.</w:t>
      </w:r>
    </w:p>
    <w:p w14:paraId="133E45D0" w14:textId="77777777" w:rsidR="00CC3F52" w:rsidRDefault="00CC3F52">
      <w:pPr>
        <w:pStyle w:val="BodyText"/>
        <w:numPr>
          <w:ilvl w:val="0"/>
          <w:numId w:val="13"/>
        </w:numPr>
      </w:pPr>
      <w:r>
        <w:rPr>
          <w:b/>
          <w:bCs/>
          <w:i/>
          <w:iCs/>
        </w:rPr>
        <w:t>Potential Failures.</w:t>
      </w:r>
      <w:r>
        <w:t xml:space="preserve">   This field varies according to the product.  </w:t>
      </w:r>
    </w:p>
    <w:p w14:paraId="5708FD4D" w14:textId="77777777" w:rsidR="00CC3F52" w:rsidRDefault="00CC3F52">
      <w:pPr>
        <w:pStyle w:val="BodyText"/>
        <w:numPr>
          <w:ilvl w:val="1"/>
          <w:numId w:val="13"/>
        </w:numPr>
      </w:pPr>
      <w:r>
        <w:t xml:space="preserve">The list must include the fundamental requirement, i.e. </w:t>
      </w:r>
      <w:r>
        <w:rPr>
          <w:i/>
          <w:iCs/>
        </w:rPr>
        <w:t>Operating status reported does not represent actual device status – see note 5.4.6 of this document.</w:t>
      </w:r>
    </w:p>
    <w:p w14:paraId="0EEA4A6B" w14:textId="77777777" w:rsidR="00CC3F52" w:rsidRDefault="00CC3F52">
      <w:pPr>
        <w:pStyle w:val="BodyText"/>
        <w:numPr>
          <w:ilvl w:val="1"/>
          <w:numId w:val="13"/>
        </w:numPr>
      </w:pPr>
      <w:r>
        <w:t xml:space="preserve">If a scheduled message, include the minimum and maximum broadcast gaps.  e.g. </w:t>
      </w:r>
      <w:r>
        <w:rPr>
          <w:i/>
          <w:iCs/>
        </w:rPr>
        <w:t xml:space="preserve">More than 5000ms elapses between broadcasts </w:t>
      </w:r>
      <w:r>
        <w:t>and</w:t>
      </w:r>
      <w:r>
        <w:rPr>
          <w:i/>
          <w:iCs/>
        </w:rPr>
        <w:t xml:space="preserve"> Less than 100ms elapses bet</w:t>
      </w:r>
      <w:r>
        <w:rPr>
          <w:i/>
          <w:iCs/>
        </w:rPr>
        <w:t xml:space="preserve">ween broadcasts. </w:t>
      </w:r>
    </w:p>
    <w:p w14:paraId="4D359D5F" w14:textId="77777777" w:rsidR="00CC3F52" w:rsidRDefault="00CC3F52">
      <w:pPr>
        <w:pStyle w:val="BodyText"/>
        <w:numPr>
          <w:ilvl w:val="1"/>
          <w:numId w:val="13"/>
        </w:numPr>
      </w:pPr>
      <w:r>
        <w:t>Not broadcasting any data fields that is fundamental to the device.  The list of fields should include those which are logically impossible to not be available (e.g. operating mode, motion) or are a core feature of the device that other devices expect (e.g. thermostat set points).  Note that the range may be less than the range available in the DGN.  For example, a temperature of -273</w:t>
      </w:r>
      <w:r>
        <w:t>°C is unacceptable in most contexts.</w:t>
      </w:r>
    </w:p>
    <w:p w14:paraId="1CE32FB0" w14:textId="77777777" w:rsidR="00CC3F52" w:rsidRDefault="00CC3F52">
      <w:pPr>
        <w:pStyle w:val="Heading2"/>
      </w:pPr>
      <w:r>
        <w:t>After the Submission is Posted</w:t>
      </w:r>
    </w:p>
    <w:p w14:paraId="52A9352C" w14:textId="77777777" w:rsidR="00CC3F52" w:rsidRDefault="00CC3F52">
      <w:pPr>
        <w:pStyle w:val="BodyText"/>
      </w:pPr>
      <w:r>
        <w:t>Your responsibilities don’t end once th</w:t>
      </w:r>
      <w:r>
        <w:t>e administrator posts your submission.  No matter how conscientious you are in creating your submission, objections can still arise.  Check the web site regularly – daily at first, as most objections arise in the first week after posting.  If an objection appears, don’t get stressed.  Every participant in the process has the same goal – to keep RV-C growing and improving – and objections are raised with that goal in mind.</w:t>
      </w:r>
    </w:p>
    <w:p w14:paraId="4069C8B4" w14:textId="77777777" w:rsidR="00CC3F52" w:rsidRDefault="00CC3F52">
      <w:pPr>
        <w:pStyle w:val="BodyText"/>
      </w:pPr>
      <w:r>
        <w:t>Most objections arise from a need for clarification.  These are easy objections to mee</w:t>
      </w:r>
      <w:r>
        <w:t>t but they often take a couple tries to get the wording just right.  It’s best to work out ideas on-line, and only after agreement is reached should you edit your document and resubmit.</w:t>
      </w:r>
    </w:p>
    <w:p w14:paraId="35457490" w14:textId="77777777" w:rsidR="00CC3F52" w:rsidRDefault="00CC3F52">
      <w:pPr>
        <w:pStyle w:val="BodyText"/>
      </w:pPr>
      <w:r>
        <w:lastRenderedPageBreak/>
        <w:t>Rarely does a submission meet with an objection over its substance.  It happens most frequently when entirely new devices or processes are being proposed.  It’s important to remember that the purpose of an objection is always to improve the protocol, never to prevent its growth.  The objector likely already has ideas for a b</w:t>
      </w:r>
      <w:r>
        <w:t>etter way to satisfy your requirements.  Again, it’s best to work things out on-line, and it’s often smart to bring in other interested members into the conversation.  It may take a few rounds of messages, but the process always leads to a satisfying conclusion.</w:t>
      </w:r>
    </w:p>
    <w:p w14:paraId="4495839E" w14:textId="77777777" w:rsidR="00CC3F52" w:rsidRDefault="00CC3F52">
      <w:pPr>
        <w:pStyle w:val="BodyText"/>
      </w:pPr>
      <w:r>
        <w:t>Once the 30 days pass with no objections, your submission becomes official.  The administrator will fill in the TBD’s and let you know, and he’ll move the post to the Approved Submissions list.  (The main document is typically updated about twice ea</w:t>
      </w:r>
      <w:r>
        <w:t>ch year.)  You can fill in the blanks in your source code and go to market with confidence.</w:t>
      </w:r>
    </w:p>
    <w:p w14:paraId="36E70CEE" w14:textId="77777777" w:rsidR="00CC3F52" w:rsidRDefault="00CC3F52">
      <w:pPr>
        <w:pStyle w:val="BodyText"/>
      </w:pPr>
    </w:p>
    <w:p w14:paraId="58E7D9B4" w14:textId="77777777" w:rsidR="00CC3F52" w:rsidRDefault="00CC3F52">
      <w:pPr>
        <w:pStyle w:val="BodyText"/>
      </w:pPr>
    </w:p>
    <w:sectPr w:rsidR="00CC3F52">
      <w:pgSz w:w="12240" w:h="15840"/>
      <w:pgMar w:top="1134" w:right="1134" w:bottom="1134" w:left="1134" w:header="720" w:footer="720" w:gutter="0"/>
      <w:cols w:space="720"/>
      <w:docGrid w:linePitch="600" w:charSpace="389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2"/>
    <w:family w:val="auto"/>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16cid:durableId="1499348494">
    <w:abstractNumId w:val="0"/>
  </w:num>
  <w:num w:numId="2" w16cid:durableId="1375276680">
    <w:abstractNumId w:val="1"/>
  </w:num>
  <w:num w:numId="3" w16cid:durableId="411895161">
    <w:abstractNumId w:val="2"/>
  </w:num>
  <w:num w:numId="4" w16cid:durableId="901908264">
    <w:abstractNumId w:val="3"/>
  </w:num>
  <w:num w:numId="5" w16cid:durableId="791632416">
    <w:abstractNumId w:val="4"/>
  </w:num>
  <w:num w:numId="6" w16cid:durableId="1074811986">
    <w:abstractNumId w:val="5"/>
  </w:num>
  <w:num w:numId="7" w16cid:durableId="593898300">
    <w:abstractNumId w:val="6"/>
  </w:num>
  <w:num w:numId="8" w16cid:durableId="1735811934">
    <w:abstractNumId w:val="7"/>
  </w:num>
  <w:num w:numId="9" w16cid:durableId="1231773666">
    <w:abstractNumId w:val="8"/>
  </w:num>
  <w:num w:numId="10" w16cid:durableId="917403257">
    <w:abstractNumId w:val="9"/>
  </w:num>
  <w:num w:numId="11" w16cid:durableId="1177620091">
    <w:abstractNumId w:val="10"/>
  </w:num>
  <w:num w:numId="12" w16cid:durableId="810440900">
    <w:abstractNumId w:val="11"/>
  </w:num>
  <w:num w:numId="13" w16cid:durableId="7307349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51"/>
    <w:rsid w:val="003E4051"/>
    <w:rsid w:val="00BD374C"/>
    <w:rsid w:val="00CC3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595722C"/>
  <w15:chartTrackingRefBased/>
  <w15:docId w15:val="{03B23486-6CB7-4438-A062-E08CD24E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NSimSun" w:hAnsi="Liberation Serif" w:cs="Lucida Sans"/>
      <w:kern w:val="1"/>
      <w:sz w:val="24"/>
      <w:szCs w:val="24"/>
      <w:lang w:eastAsia="hi-IN" w:bidi="hi-IN"/>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Heading"/>
    <w:next w:val="BodyText"/>
    <w:qFormat/>
    <w:pPr>
      <w:numPr>
        <w:ilvl w:val="1"/>
        <w:numId w:val="1"/>
      </w:numPr>
      <w:spacing w:before="200"/>
      <w:outlineLvl w:val="1"/>
    </w:pPr>
    <w:rPr>
      <w:b/>
      <w:bCs/>
      <w:sz w:val="32"/>
      <w:szCs w:val="32"/>
    </w:rPr>
  </w:style>
  <w:style w:type="paragraph" w:styleId="Heading3">
    <w:name w:val="heading 3"/>
    <w:basedOn w:val="Heading"/>
    <w:next w:val="BodyText"/>
    <w:qFormat/>
    <w:pPr>
      <w:numPr>
        <w:ilvl w:val="2"/>
        <w:numId w:val="1"/>
      </w:numPr>
      <w:spacing w:before="140"/>
      <w:outlineLvl w:val="2"/>
    </w:pPr>
    <w:rPr>
      <w:b/>
      <w:bCs/>
    </w:rPr>
  </w:style>
  <w:style w:type="paragraph" w:styleId="Heading4">
    <w:name w:val="heading 4"/>
    <w:basedOn w:val="Heading"/>
    <w:next w:val="BodyText"/>
    <w:qFormat/>
    <w:pPr>
      <w:numPr>
        <w:ilvl w:val="3"/>
        <w:numId w:val="1"/>
      </w:numPr>
      <w:spacing w:before="120"/>
      <w:outlineLvl w:val="3"/>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5134</Words>
  <Characters>29264</Characters>
  <Application>Microsoft Office Word</Application>
  <DocSecurity>0</DocSecurity>
  <Lines>243</Lines>
  <Paragraphs>68</Paragraphs>
  <ScaleCrop>false</ScaleCrop>
  <Company/>
  <LinksUpToDate>false</LinksUpToDate>
  <CharactersWithSpaces>34330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Duncan</dc:creator>
  <cp:keywords/>
  <cp:lastModifiedBy>Steve Duncan</cp:lastModifiedBy>
  <cp:revision>2</cp:revision>
  <cp:lastPrinted>1601-01-01T00:00:00Z</cp:lastPrinted>
  <dcterms:created xsi:type="dcterms:W3CDTF">2026-08-24T19:50:00Z</dcterms:created>
  <dcterms:modified xsi:type="dcterms:W3CDTF">2026-08-24T19:50:00Z</dcterms:modified>
</cp:coreProperties>
</file>